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11880" w14:textId="77777777" w:rsidR="003B2D55" w:rsidRPr="004A5214" w:rsidRDefault="003B2D55" w:rsidP="003B2D55">
      <w:pPr>
        <w:rPr>
          <w:rStyle w:val="IntenseEmphasis"/>
        </w:rPr>
      </w:pPr>
      <w:r w:rsidRPr="004A5214">
        <w:rPr>
          <w:rStyle w:val="IntenseEmphasis"/>
        </w:rPr>
        <w:t>By invitation only</w:t>
      </w:r>
    </w:p>
    <w:p w14:paraId="1B711882" w14:textId="1A060717" w:rsidR="003B2D55" w:rsidRPr="009436C6" w:rsidRDefault="003B2D55" w:rsidP="003B2D55">
      <w:pPr>
        <w:rPr>
          <w:sz w:val="44"/>
          <w:szCs w:val="44"/>
        </w:rPr>
      </w:pPr>
      <w:r w:rsidRPr="004A5214">
        <w:rPr>
          <w:sz w:val="44"/>
          <w:szCs w:val="44"/>
        </w:rPr>
        <w:t>Request for Proposal</w:t>
      </w:r>
    </w:p>
    <w:p w14:paraId="1B711883" w14:textId="3CCBF559" w:rsidR="003B2D55" w:rsidRPr="004A5214" w:rsidRDefault="003B2D55" w:rsidP="003B2D55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Scaled </w:t>
      </w:r>
      <w:r w:rsidR="003B758C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odels for Certificate Delivery</w:t>
      </w:r>
    </w:p>
    <w:p w14:paraId="1B711884" w14:textId="77777777" w:rsidR="003B2D55" w:rsidRDefault="003B2D55" w:rsidP="003B2D55"/>
    <w:p w14:paraId="744AB852" w14:textId="77777777" w:rsidR="009436C6" w:rsidRDefault="009436C6" w:rsidP="003B2D55"/>
    <w:p w14:paraId="718E201E" w14:textId="77777777" w:rsidR="009436C6" w:rsidRDefault="009436C6" w:rsidP="003B2D55"/>
    <w:p w14:paraId="1B711886" w14:textId="0A198B15" w:rsidR="003B2D55" w:rsidRDefault="003B2D55" w:rsidP="003B2D55">
      <w:r>
        <w:rPr>
          <w:b/>
          <w:i/>
        </w:rPr>
        <w:t>Final Proposal Due Date</w:t>
      </w:r>
      <w:r w:rsidRPr="007448EC">
        <w:rPr>
          <w:b/>
          <w:i/>
        </w:rPr>
        <w:t xml:space="preserve">: </w:t>
      </w:r>
      <w:r w:rsidR="009354BC">
        <w:rPr>
          <w:b/>
          <w:i/>
        </w:rPr>
        <w:t>September 6</w:t>
      </w:r>
      <w:r w:rsidRPr="007448EC">
        <w:rPr>
          <w:b/>
          <w:i/>
        </w:rPr>
        <w:t>, 2013</w:t>
      </w:r>
      <w:r w:rsidR="009436C6">
        <w:rPr>
          <w:b/>
          <w:i/>
        </w:rPr>
        <w:t>, 5:00 PM Pacific</w:t>
      </w:r>
    </w:p>
    <w:p w14:paraId="1C7FA00B" w14:textId="77777777" w:rsidR="009436C6" w:rsidRDefault="009436C6" w:rsidP="009436C6">
      <w:pPr>
        <w:contextualSpacing/>
        <w:rPr>
          <w:b/>
          <w:i/>
        </w:rPr>
      </w:pPr>
    </w:p>
    <w:p w14:paraId="4173DEA7" w14:textId="77777777" w:rsidR="009436C6" w:rsidRDefault="009436C6" w:rsidP="009436C6">
      <w:pPr>
        <w:contextualSpacing/>
      </w:pPr>
      <w:r>
        <w:rPr>
          <w:b/>
          <w:i/>
        </w:rPr>
        <w:t>Application</w:t>
      </w:r>
      <w:r w:rsidR="00225B30" w:rsidRPr="009436C6">
        <w:rPr>
          <w:b/>
          <w:i/>
        </w:rPr>
        <w:t xml:space="preserve"> Portal or general support:</w:t>
      </w:r>
      <w:r w:rsidR="00225B30">
        <w:t xml:space="preserve"> </w:t>
      </w:r>
      <w:r>
        <w:t xml:space="preserve"> </w:t>
      </w:r>
    </w:p>
    <w:p w14:paraId="1B711888" w14:textId="69109274" w:rsidR="003B2D55" w:rsidRDefault="00331DBF" w:rsidP="009436C6">
      <w:pPr>
        <w:ind w:firstLine="720"/>
        <w:contextualSpacing/>
      </w:pPr>
      <w:r>
        <w:t xml:space="preserve">Ali Starner:  </w:t>
      </w:r>
      <w:r w:rsidR="009436C6">
        <w:tab/>
      </w:r>
      <w:r w:rsidR="009436C6">
        <w:tab/>
      </w:r>
      <w:hyperlink r:id="rId12" w:history="1">
        <w:r w:rsidR="00225B30" w:rsidRPr="00205CB7">
          <w:rPr>
            <w:rStyle w:val="Hyperlink"/>
          </w:rPr>
          <w:t>CDRFP@gatesfoundation.org</w:t>
        </w:r>
      </w:hyperlink>
      <w:r w:rsidR="00225B30">
        <w:t xml:space="preserve"> </w:t>
      </w:r>
    </w:p>
    <w:p w14:paraId="2580F7BD" w14:textId="77777777" w:rsidR="009436C6" w:rsidRDefault="00225B30" w:rsidP="009436C6">
      <w:pPr>
        <w:contextualSpacing/>
        <w:rPr>
          <w:i/>
        </w:rPr>
      </w:pPr>
      <w:r w:rsidRPr="009436C6">
        <w:rPr>
          <w:b/>
          <w:i/>
        </w:rPr>
        <w:t>Content Questions:</w:t>
      </w:r>
      <w:r w:rsidRPr="009436C6">
        <w:rPr>
          <w:i/>
        </w:rPr>
        <w:t xml:space="preserve"> </w:t>
      </w:r>
      <w:r w:rsidR="009436C6">
        <w:rPr>
          <w:i/>
        </w:rPr>
        <w:t xml:space="preserve"> </w:t>
      </w:r>
    </w:p>
    <w:p w14:paraId="1B711889" w14:textId="3BCF586A" w:rsidR="003B2D55" w:rsidRPr="009436C6" w:rsidRDefault="009436C6" w:rsidP="009436C6">
      <w:pPr>
        <w:ind w:firstLine="720"/>
        <w:contextualSpacing/>
        <w:rPr>
          <w:i/>
        </w:rPr>
      </w:pPr>
      <w:r>
        <w:rPr>
          <w:lang w:val="es-MX"/>
        </w:rPr>
        <w:t>Elizabeth González:</w:t>
      </w:r>
      <w:r w:rsidR="003B2D55" w:rsidRPr="00D638D9">
        <w:rPr>
          <w:lang w:val="es-MX"/>
        </w:rPr>
        <w:t xml:space="preserve"> </w:t>
      </w:r>
      <w:r>
        <w:rPr>
          <w:lang w:val="es-MX"/>
        </w:rPr>
        <w:tab/>
      </w:r>
      <w:hyperlink r:id="rId13" w:history="1">
        <w:r w:rsidR="009416BB" w:rsidRPr="00D638D9">
          <w:rPr>
            <w:rStyle w:val="Hyperlink"/>
            <w:lang w:val="es-MX"/>
          </w:rPr>
          <w:t>elizabeth.gonzalez@gatesfoundation.org</w:t>
        </w:r>
      </w:hyperlink>
    </w:p>
    <w:p w14:paraId="1B71188C" w14:textId="14B9CE56" w:rsidR="003B2D55" w:rsidRPr="002B3A51" w:rsidRDefault="003B2D55">
      <w:pPr>
        <w:contextualSpacing/>
        <w:rPr>
          <w:rFonts w:cstheme="minorHAnsi"/>
          <w:color w:val="000000"/>
          <w:sz w:val="24"/>
          <w:szCs w:val="24"/>
          <w:lang w:val="es-MX"/>
        </w:rPr>
      </w:pPr>
      <w:r w:rsidRPr="002B3A51">
        <w:rPr>
          <w:rFonts w:cstheme="minorHAnsi"/>
          <w:lang w:val="es-MX"/>
        </w:rPr>
        <w:br w:type="page"/>
      </w:r>
    </w:p>
    <w:p w14:paraId="1B71188D" w14:textId="77777777" w:rsidR="00AA7E9A" w:rsidRPr="002B3A51" w:rsidRDefault="00AA7E9A" w:rsidP="00AA7E9A">
      <w:pPr>
        <w:pStyle w:val="Default"/>
        <w:rPr>
          <w:rFonts w:asciiTheme="minorHAnsi" w:hAnsiTheme="minorHAnsi" w:cstheme="minorHAnsi"/>
          <w:lang w:val="es-MX"/>
        </w:rPr>
      </w:pPr>
    </w:p>
    <w:p w14:paraId="1B71188E" w14:textId="77777777" w:rsidR="003B2D55" w:rsidRPr="004A5214" w:rsidRDefault="003B2D55" w:rsidP="003B2D55">
      <w:pPr>
        <w:pStyle w:val="Title"/>
        <w:rPr>
          <w:rFonts w:asciiTheme="minorHAnsi" w:hAnsiTheme="minorHAnsi" w:cstheme="minorHAnsi"/>
        </w:rPr>
      </w:pPr>
      <w:r w:rsidRPr="004A5214">
        <w:rPr>
          <w:rFonts w:asciiTheme="minorHAnsi" w:hAnsiTheme="minorHAnsi" w:cstheme="minorHAnsi"/>
        </w:rPr>
        <w:t>Overview</w:t>
      </w:r>
    </w:p>
    <w:p w14:paraId="1B71188F" w14:textId="77777777" w:rsidR="00AA7E9A" w:rsidRPr="00CB20C0" w:rsidRDefault="00813791" w:rsidP="00AA7E9A">
      <w:pPr>
        <w:rPr>
          <w:rFonts w:eastAsiaTheme="majorEastAsia" w:cstheme="minorHAnsi"/>
          <w:b/>
          <w:bCs/>
          <w:color w:val="4F81BD" w:themeColor="accent1"/>
          <w:sz w:val="26"/>
          <w:szCs w:val="26"/>
        </w:rPr>
      </w:pPr>
      <w:r w:rsidRPr="00CB20C0">
        <w:rPr>
          <w:rFonts w:eastAsiaTheme="majorEastAsia" w:cstheme="minorHAnsi"/>
          <w:b/>
          <w:bCs/>
          <w:color w:val="4F81BD" w:themeColor="accent1"/>
          <w:sz w:val="26"/>
          <w:szCs w:val="26"/>
        </w:rPr>
        <w:t>Background</w:t>
      </w:r>
    </w:p>
    <w:p w14:paraId="1B711890" w14:textId="001AAD29" w:rsidR="00F60B78" w:rsidRPr="00121DFD" w:rsidRDefault="00F60B78" w:rsidP="00F60B78">
      <w:pPr>
        <w:rPr>
          <w:rFonts w:cstheme="minorHAnsi"/>
        </w:rPr>
      </w:pPr>
      <w:r w:rsidRPr="004F39C4">
        <w:rPr>
          <w:rFonts w:cstheme="minorHAnsi"/>
        </w:rPr>
        <w:t xml:space="preserve">The Postsecondary </w:t>
      </w:r>
      <w:r w:rsidR="00593ECA" w:rsidRPr="004F39C4">
        <w:rPr>
          <w:rFonts w:cstheme="minorHAnsi"/>
        </w:rPr>
        <w:t>Success</w:t>
      </w:r>
      <w:r w:rsidR="00BA37E0" w:rsidRPr="00121DFD">
        <w:rPr>
          <w:rFonts w:cstheme="minorHAnsi"/>
        </w:rPr>
        <w:t xml:space="preserve"> (PS)</w:t>
      </w:r>
      <w:r w:rsidR="00593ECA" w:rsidRPr="00121DFD">
        <w:rPr>
          <w:rFonts w:cstheme="minorHAnsi"/>
        </w:rPr>
        <w:t xml:space="preserve"> Strategy </w:t>
      </w:r>
      <w:r w:rsidR="00BA37E0" w:rsidRPr="00121DFD">
        <w:rPr>
          <w:rFonts w:cstheme="minorHAnsi"/>
        </w:rPr>
        <w:t xml:space="preserve">at the Bill &amp; Melinda Gates Foundation </w:t>
      </w:r>
      <w:r w:rsidR="00593ECA" w:rsidRPr="00121DFD">
        <w:rPr>
          <w:rFonts w:cstheme="minorHAnsi"/>
        </w:rPr>
        <w:t xml:space="preserve">envisions </w:t>
      </w:r>
      <w:r w:rsidRPr="00121DFD">
        <w:rPr>
          <w:rFonts w:cstheme="minorHAnsi"/>
        </w:rPr>
        <w:t xml:space="preserve">a U.S. postsecondary education system that acts as an engine of social mobility and economic development. In this system, all students who </w:t>
      </w:r>
      <w:r w:rsidR="00D638D9">
        <w:rPr>
          <w:rFonts w:cstheme="minorHAnsi"/>
        </w:rPr>
        <w:t xml:space="preserve">seek the </w:t>
      </w:r>
      <w:r w:rsidR="008A5A18">
        <w:rPr>
          <w:rFonts w:cstheme="minorHAnsi"/>
        </w:rPr>
        <w:t>opportunity</w:t>
      </w:r>
      <w:r w:rsidR="00331DBF">
        <w:rPr>
          <w:rFonts w:cstheme="minorHAnsi"/>
        </w:rPr>
        <w:t xml:space="preserve"> </w:t>
      </w:r>
      <w:r w:rsidR="00331DBF" w:rsidRPr="00121DFD">
        <w:rPr>
          <w:rFonts w:cstheme="minorHAnsi"/>
        </w:rPr>
        <w:t>complete</w:t>
      </w:r>
      <w:r w:rsidRPr="00121DFD">
        <w:rPr>
          <w:rFonts w:cstheme="minorHAnsi"/>
        </w:rPr>
        <w:t xml:space="preserve"> an excellent</w:t>
      </w:r>
      <w:r w:rsidR="00CD6433">
        <w:rPr>
          <w:rFonts w:cstheme="minorHAnsi"/>
        </w:rPr>
        <w:t xml:space="preserve"> and </w:t>
      </w:r>
      <w:r w:rsidRPr="00121DFD">
        <w:rPr>
          <w:rFonts w:cstheme="minorHAnsi"/>
        </w:rPr>
        <w:t>affordable postsecondary education that is tailored to their individual needs and leads to a sustaining career. As a result, more individuals will be able to access the opportunity structure in this country, reducing poverty and enabling greater economic competitiveness.</w:t>
      </w:r>
      <w:r w:rsidR="00405E46" w:rsidRPr="00121DFD">
        <w:rPr>
          <w:rFonts w:cstheme="minorHAnsi"/>
        </w:rPr>
        <w:t xml:space="preserve"> </w:t>
      </w:r>
    </w:p>
    <w:p w14:paraId="03FB9705" w14:textId="2C5FA2C2" w:rsidR="001F43DF" w:rsidRDefault="0050130B" w:rsidP="0002717C">
      <w:pPr>
        <w:rPr>
          <w:rFonts w:cstheme="minorHAnsi"/>
        </w:rPr>
      </w:pPr>
      <w:r w:rsidRPr="00121DFD">
        <w:rPr>
          <w:rFonts w:cstheme="minorHAnsi"/>
        </w:rPr>
        <w:t>Included in our vision is a robust</w:t>
      </w:r>
      <w:r w:rsidR="000C035B" w:rsidRPr="00121DFD">
        <w:rPr>
          <w:rFonts w:cstheme="minorHAnsi"/>
        </w:rPr>
        <w:t xml:space="preserve"> system of credentialing that reflects efficient and effective delivery of post-secondary </w:t>
      </w:r>
      <w:r w:rsidR="00D43F41" w:rsidRPr="00121DFD">
        <w:rPr>
          <w:rFonts w:cstheme="minorHAnsi"/>
        </w:rPr>
        <w:t>credential</w:t>
      </w:r>
      <w:r w:rsidR="00413ABF" w:rsidRPr="00121DFD">
        <w:rPr>
          <w:rFonts w:cstheme="minorHAnsi"/>
        </w:rPr>
        <w:t>s</w:t>
      </w:r>
      <w:r w:rsidR="00D43F41" w:rsidRPr="00121DFD">
        <w:rPr>
          <w:rFonts w:cstheme="minorHAnsi"/>
        </w:rPr>
        <w:t xml:space="preserve"> (</w:t>
      </w:r>
      <w:r w:rsidR="00413ABF" w:rsidRPr="00121DFD">
        <w:rPr>
          <w:rFonts w:cstheme="minorHAnsi"/>
        </w:rPr>
        <w:t>i.e.</w:t>
      </w:r>
      <w:r w:rsidR="00D43F41" w:rsidRPr="00121DFD">
        <w:rPr>
          <w:rFonts w:cstheme="minorHAnsi"/>
        </w:rPr>
        <w:t xml:space="preserve"> </w:t>
      </w:r>
      <w:r w:rsidR="000C035B" w:rsidRPr="00121DFD">
        <w:rPr>
          <w:rFonts w:cstheme="minorHAnsi"/>
        </w:rPr>
        <w:t>certificates</w:t>
      </w:r>
      <w:r w:rsidR="00D43F41" w:rsidRPr="00121DFD">
        <w:rPr>
          <w:rFonts w:cstheme="minorHAnsi"/>
        </w:rPr>
        <w:t xml:space="preserve"> and/or a </w:t>
      </w:r>
      <w:r w:rsidR="005719FF" w:rsidRPr="00121DFD">
        <w:rPr>
          <w:rFonts w:cstheme="minorHAnsi"/>
        </w:rPr>
        <w:t>certification</w:t>
      </w:r>
      <w:r w:rsidR="00D43F41" w:rsidRPr="00121DFD">
        <w:rPr>
          <w:rFonts w:cstheme="minorHAnsi"/>
        </w:rPr>
        <w:t xml:space="preserve"> at the sub-baccalaureate level) </w:t>
      </w:r>
      <w:r w:rsidR="000C035B" w:rsidRPr="00121DFD">
        <w:rPr>
          <w:rFonts w:cstheme="minorHAnsi"/>
        </w:rPr>
        <w:t xml:space="preserve">that have value in the labor market </w:t>
      </w:r>
      <w:r w:rsidR="005719FF" w:rsidRPr="00121DFD">
        <w:rPr>
          <w:rFonts w:cstheme="minorHAnsi"/>
        </w:rPr>
        <w:t>and offer entry into longer-term credential ladders</w:t>
      </w:r>
      <w:r w:rsidR="00D50614" w:rsidRPr="00121DFD">
        <w:rPr>
          <w:rFonts w:cstheme="minorHAnsi"/>
        </w:rPr>
        <w:t xml:space="preserve">. </w:t>
      </w:r>
      <w:r w:rsidR="00D638D9">
        <w:rPr>
          <w:rFonts w:cstheme="minorHAnsi"/>
        </w:rPr>
        <w:t>This is necessitated by the</w:t>
      </w:r>
      <w:r w:rsidR="00E91D26" w:rsidRPr="00121DFD">
        <w:rPr>
          <w:rFonts w:cstheme="minorHAnsi"/>
        </w:rPr>
        <w:t xml:space="preserve"> significant amount of available jobs in the “mid-skill” occupational </w:t>
      </w:r>
      <w:r w:rsidR="005E29C0">
        <w:rPr>
          <w:rFonts w:cstheme="minorHAnsi"/>
        </w:rPr>
        <w:t>categories</w:t>
      </w:r>
      <w:r w:rsidR="005E29C0" w:rsidRPr="00121DFD">
        <w:rPr>
          <w:rFonts w:cstheme="minorHAnsi"/>
        </w:rPr>
        <w:t xml:space="preserve"> </w:t>
      </w:r>
      <w:r w:rsidR="00F63542" w:rsidRPr="00121DFD">
        <w:rPr>
          <w:rFonts w:cstheme="minorHAnsi"/>
        </w:rPr>
        <w:t>that do not require a BA and on average pay $35,000 or more per year, with some paying even more.</w:t>
      </w:r>
      <w:r w:rsidR="00F63542" w:rsidRPr="00121DFD">
        <w:rPr>
          <w:rStyle w:val="FootnoteReference"/>
          <w:rFonts w:cstheme="minorHAnsi"/>
        </w:rPr>
        <w:footnoteReference w:id="2"/>
      </w:r>
      <w:r w:rsidR="00F63542" w:rsidRPr="00121DFD">
        <w:rPr>
          <w:rFonts w:cstheme="minorHAnsi"/>
        </w:rPr>
        <w:t xml:space="preserve"> </w:t>
      </w:r>
      <w:r w:rsidR="00413ABF" w:rsidRPr="00121DFD">
        <w:rPr>
          <w:rFonts w:cstheme="minorHAnsi"/>
        </w:rPr>
        <w:t>In fact</w:t>
      </w:r>
      <w:r w:rsidR="000231A8" w:rsidRPr="00121DFD">
        <w:rPr>
          <w:rFonts w:cstheme="minorHAnsi"/>
        </w:rPr>
        <w:t>, 27% of people with postsecondary licenses or certificates (credentials shor</w:t>
      </w:r>
      <w:r w:rsidR="001C543B" w:rsidRPr="00121DFD">
        <w:rPr>
          <w:rFonts w:cstheme="minorHAnsi"/>
        </w:rPr>
        <w:t>t</w:t>
      </w:r>
      <w:r w:rsidR="000231A8" w:rsidRPr="00121DFD">
        <w:rPr>
          <w:rFonts w:cstheme="minorHAnsi"/>
        </w:rPr>
        <w:t xml:space="preserve"> of an associate’s degree</w:t>
      </w:r>
      <w:r w:rsidR="005C1D55" w:rsidRPr="00121DFD">
        <w:rPr>
          <w:rFonts w:cstheme="minorHAnsi"/>
        </w:rPr>
        <w:t>)</w:t>
      </w:r>
      <w:r w:rsidR="00413ABF" w:rsidRPr="00121DFD">
        <w:rPr>
          <w:rFonts w:cstheme="minorHAnsi"/>
        </w:rPr>
        <w:t xml:space="preserve"> earn</w:t>
      </w:r>
      <w:r w:rsidR="000231A8" w:rsidRPr="00121DFD">
        <w:rPr>
          <w:rFonts w:cstheme="minorHAnsi"/>
        </w:rPr>
        <w:t xml:space="preserve"> more than the average bachelor’s degree recipient. </w:t>
      </w:r>
      <w:r w:rsidR="00D638D9">
        <w:rPr>
          <w:rFonts w:cstheme="minorHAnsi"/>
        </w:rPr>
        <w:t>Furthermore, c</w:t>
      </w:r>
      <w:r w:rsidR="005C1D55" w:rsidRPr="00121DFD">
        <w:rPr>
          <w:rFonts w:cstheme="minorHAnsi"/>
        </w:rPr>
        <w:t xml:space="preserve">ertificates are the fastest growing postsecondary credential in the US </w:t>
      </w:r>
      <w:r w:rsidR="00D638D9">
        <w:rPr>
          <w:rFonts w:cstheme="minorHAnsi"/>
        </w:rPr>
        <w:t>because</w:t>
      </w:r>
      <w:r w:rsidR="005C1D55" w:rsidRPr="00121DFD">
        <w:rPr>
          <w:rFonts w:cstheme="minorHAnsi"/>
        </w:rPr>
        <w:t xml:space="preserve"> they are generally affordable, usually take less than a year to complete and as shown above, </w:t>
      </w:r>
      <w:r w:rsidR="00D638D9" w:rsidRPr="00121DFD">
        <w:rPr>
          <w:rFonts w:cstheme="minorHAnsi"/>
        </w:rPr>
        <w:t>can</w:t>
      </w:r>
      <w:r w:rsidR="005C1D55" w:rsidRPr="00121DFD">
        <w:rPr>
          <w:rFonts w:cstheme="minorHAnsi"/>
        </w:rPr>
        <w:t xml:space="preserve"> yield </w:t>
      </w:r>
      <w:r w:rsidR="00D638D9">
        <w:rPr>
          <w:rFonts w:cstheme="minorHAnsi"/>
        </w:rPr>
        <w:t xml:space="preserve">tangible </w:t>
      </w:r>
      <w:r w:rsidR="009B6EFA" w:rsidRPr="00121DFD">
        <w:rPr>
          <w:rFonts w:cstheme="minorHAnsi"/>
        </w:rPr>
        <w:t>returns for learners.</w:t>
      </w:r>
      <w:r w:rsidR="009B6EFA" w:rsidRPr="00121DFD">
        <w:rPr>
          <w:rStyle w:val="FootnoteReference"/>
          <w:rFonts w:cstheme="minorHAnsi"/>
        </w:rPr>
        <w:footnoteReference w:id="3"/>
      </w:r>
      <w:r w:rsidR="005A5EAF" w:rsidRPr="00121DFD">
        <w:rPr>
          <w:rFonts w:cstheme="minorHAnsi"/>
        </w:rPr>
        <w:t xml:space="preserve"> </w:t>
      </w:r>
      <w:r w:rsidR="00D638D9">
        <w:rPr>
          <w:rFonts w:cstheme="minorHAnsi"/>
        </w:rPr>
        <w:t>T</w:t>
      </w:r>
      <w:r w:rsidR="00A17CCF" w:rsidRPr="00121DFD">
        <w:rPr>
          <w:rFonts w:cstheme="minorHAnsi"/>
        </w:rPr>
        <w:t>his</w:t>
      </w:r>
      <w:r w:rsidR="00F96630">
        <w:rPr>
          <w:rFonts w:cstheme="minorHAnsi"/>
        </w:rPr>
        <w:t xml:space="preserve"> credential space</w:t>
      </w:r>
      <w:r w:rsidR="00A17CCF" w:rsidRPr="00121DFD">
        <w:rPr>
          <w:rFonts w:cstheme="minorHAnsi"/>
        </w:rPr>
        <w:t xml:space="preserve"> </w:t>
      </w:r>
      <w:r w:rsidR="00F96630">
        <w:rPr>
          <w:rFonts w:cstheme="minorHAnsi"/>
        </w:rPr>
        <w:t xml:space="preserve">is </w:t>
      </w:r>
      <w:r w:rsidR="00D638D9">
        <w:rPr>
          <w:rFonts w:cstheme="minorHAnsi"/>
        </w:rPr>
        <w:t xml:space="preserve">also </w:t>
      </w:r>
      <w:r w:rsidR="00F96630">
        <w:rPr>
          <w:rFonts w:cstheme="minorHAnsi"/>
        </w:rPr>
        <w:t>importan</w:t>
      </w:r>
      <w:r w:rsidR="00D638D9">
        <w:rPr>
          <w:rFonts w:cstheme="minorHAnsi"/>
        </w:rPr>
        <w:t>t</w:t>
      </w:r>
      <w:r w:rsidR="00F96630">
        <w:rPr>
          <w:rFonts w:cstheme="minorHAnsi"/>
        </w:rPr>
        <w:t xml:space="preserve"> for low to moderate income </w:t>
      </w:r>
      <w:r w:rsidR="00D638D9">
        <w:rPr>
          <w:rFonts w:cstheme="minorHAnsi"/>
        </w:rPr>
        <w:t>individuals</w:t>
      </w:r>
      <w:r w:rsidR="00F96630">
        <w:rPr>
          <w:rFonts w:cstheme="minorHAnsi"/>
        </w:rPr>
        <w:t>, with 33% of certificate holders coming from that income bracket.</w:t>
      </w:r>
      <w:r w:rsidR="001F43DF">
        <w:rPr>
          <w:rFonts w:cstheme="minorHAnsi"/>
        </w:rPr>
        <w:t xml:space="preserve"> Recognition of this demand is reflected in the </w:t>
      </w:r>
      <w:r w:rsidR="001F43DF" w:rsidRPr="00FE237B">
        <w:rPr>
          <w:rFonts w:cstheme="minorHAnsi"/>
        </w:rPr>
        <w:t>Department of Labor’s  Trade Adjustment Assistan</w:t>
      </w:r>
      <w:r w:rsidR="001F43DF">
        <w:rPr>
          <w:rFonts w:cstheme="minorHAnsi"/>
        </w:rPr>
        <w:t xml:space="preserve">ce Community College and Career </w:t>
      </w:r>
      <w:r w:rsidR="001F43DF" w:rsidRPr="00FE237B">
        <w:rPr>
          <w:rFonts w:cstheme="minorHAnsi"/>
        </w:rPr>
        <w:t>Training Grant Program (TAACCCT), which aims to accelerate progress for low-skilled and othe</w:t>
      </w:r>
      <w:r w:rsidR="001F43DF">
        <w:rPr>
          <w:rFonts w:cstheme="minorHAnsi"/>
        </w:rPr>
        <w:t xml:space="preserve">r </w:t>
      </w:r>
      <w:r w:rsidR="001F43DF" w:rsidRPr="00FE237B">
        <w:rPr>
          <w:rFonts w:cstheme="minorHAnsi"/>
        </w:rPr>
        <w:t>workers, improve retention and achievement rates to reduce time to compl</w:t>
      </w:r>
      <w:r w:rsidR="001F43DF">
        <w:rPr>
          <w:rFonts w:cstheme="minorHAnsi"/>
        </w:rPr>
        <w:t xml:space="preserve">etion, build programs that meet </w:t>
      </w:r>
      <w:r w:rsidR="001F43DF" w:rsidRPr="00FE237B">
        <w:rPr>
          <w:rFonts w:cstheme="minorHAnsi"/>
        </w:rPr>
        <w:t>industry needs</w:t>
      </w:r>
      <w:r w:rsidR="001F43DF">
        <w:rPr>
          <w:rFonts w:cstheme="minorHAnsi"/>
        </w:rPr>
        <w:t xml:space="preserve"> and with industry involvement</w:t>
      </w:r>
      <w:r w:rsidR="00CD6433">
        <w:rPr>
          <w:rFonts w:cstheme="minorHAnsi"/>
        </w:rPr>
        <w:t>,</w:t>
      </w:r>
      <w:r w:rsidR="001F43DF">
        <w:rPr>
          <w:rFonts w:cstheme="minorHAnsi"/>
        </w:rPr>
        <w:t xml:space="preserve"> </w:t>
      </w:r>
      <w:r w:rsidR="001F43DF" w:rsidRPr="00FE237B">
        <w:rPr>
          <w:rFonts w:cstheme="minorHAnsi"/>
        </w:rPr>
        <w:t>and strengthe</w:t>
      </w:r>
      <w:r w:rsidR="001F43DF">
        <w:rPr>
          <w:rFonts w:cstheme="minorHAnsi"/>
        </w:rPr>
        <w:t xml:space="preserve">n online and technology-enabled </w:t>
      </w:r>
      <w:r w:rsidR="001F43DF" w:rsidRPr="00FE237B">
        <w:rPr>
          <w:rFonts w:cstheme="minorHAnsi"/>
        </w:rPr>
        <w:t>learning</w:t>
      </w:r>
      <w:r w:rsidR="001F43DF">
        <w:rPr>
          <w:rFonts w:cstheme="minorHAnsi"/>
        </w:rPr>
        <w:t>.</w:t>
      </w:r>
      <w:r w:rsidR="00432D61">
        <w:rPr>
          <w:rFonts w:cstheme="minorHAnsi"/>
        </w:rPr>
        <w:t xml:space="preserve"> </w:t>
      </w:r>
      <w:r w:rsidR="00EA06F0">
        <w:rPr>
          <w:rFonts w:cstheme="minorHAnsi"/>
        </w:rPr>
        <w:t>The potential of TAACCT was th</w:t>
      </w:r>
      <w:r w:rsidR="00B853D5">
        <w:rPr>
          <w:rFonts w:cstheme="minorHAnsi"/>
        </w:rPr>
        <w:t xml:space="preserve">at multiple </w:t>
      </w:r>
      <w:proofErr w:type="gramStart"/>
      <w:r w:rsidR="001839FA">
        <w:rPr>
          <w:rFonts w:cstheme="minorHAnsi"/>
        </w:rPr>
        <w:t>colleges,</w:t>
      </w:r>
      <w:proofErr w:type="gramEnd"/>
      <w:r w:rsidR="001839FA">
        <w:rPr>
          <w:rFonts w:cstheme="minorHAnsi"/>
        </w:rPr>
        <w:t xml:space="preserve"> would</w:t>
      </w:r>
      <w:r w:rsidR="002B3427">
        <w:rPr>
          <w:rFonts w:cstheme="minorHAnsi"/>
        </w:rPr>
        <w:t xml:space="preserve"> collectively</w:t>
      </w:r>
      <w:r w:rsidR="001839FA">
        <w:rPr>
          <w:rFonts w:cstheme="minorHAnsi"/>
        </w:rPr>
        <w:t xml:space="preserve"> </w:t>
      </w:r>
      <w:r w:rsidR="005D44ED" w:rsidRPr="005D3ACF">
        <w:rPr>
          <w:rFonts w:cstheme="minorHAnsi"/>
        </w:rPr>
        <w:t>implement</w:t>
      </w:r>
      <w:r w:rsidR="001839FA" w:rsidRPr="0007650A">
        <w:rPr>
          <w:rFonts w:cstheme="minorHAnsi"/>
        </w:rPr>
        <w:t xml:space="preserve"> </w:t>
      </w:r>
      <w:r w:rsidR="002B3427">
        <w:rPr>
          <w:rFonts w:cstheme="minorHAnsi"/>
        </w:rPr>
        <w:t xml:space="preserve">innovative, </w:t>
      </w:r>
      <w:r w:rsidR="008668A7" w:rsidRPr="00DB375A">
        <w:rPr>
          <w:rFonts w:cstheme="minorHAnsi"/>
        </w:rPr>
        <w:t xml:space="preserve">evidenced-based student support services, curriculum/program development, </w:t>
      </w:r>
      <w:r w:rsidR="00432D61" w:rsidRPr="005D3ACF">
        <w:rPr>
          <w:rFonts w:cstheme="minorHAnsi"/>
        </w:rPr>
        <w:t xml:space="preserve">and </w:t>
      </w:r>
      <w:r w:rsidR="008668A7" w:rsidRPr="00DB375A">
        <w:rPr>
          <w:rFonts w:cstheme="minorHAnsi"/>
        </w:rPr>
        <w:t>instructional</w:t>
      </w:r>
      <w:r w:rsidR="008668A7" w:rsidRPr="0067260D">
        <w:t xml:space="preserve"> </w:t>
      </w:r>
      <w:r w:rsidR="00432D61" w:rsidRPr="005D3ACF">
        <w:rPr>
          <w:rFonts w:cstheme="minorHAnsi"/>
        </w:rPr>
        <w:t xml:space="preserve">delivery </w:t>
      </w:r>
      <w:r w:rsidR="008668A7" w:rsidRPr="00DB375A">
        <w:rPr>
          <w:rFonts w:cstheme="minorHAnsi"/>
        </w:rPr>
        <w:t>methods</w:t>
      </w:r>
      <w:r w:rsidR="00432D61" w:rsidRPr="005D3ACF">
        <w:rPr>
          <w:rFonts w:cstheme="minorHAnsi"/>
        </w:rPr>
        <w:t xml:space="preserve"> </w:t>
      </w:r>
      <w:r w:rsidR="005D44ED" w:rsidRPr="0007650A">
        <w:rPr>
          <w:rFonts w:cstheme="minorHAnsi"/>
        </w:rPr>
        <w:t xml:space="preserve">to increase </w:t>
      </w:r>
      <w:r w:rsidR="00B853D5">
        <w:rPr>
          <w:rFonts w:cstheme="minorHAnsi"/>
        </w:rPr>
        <w:t>postsecondary certificate/degree</w:t>
      </w:r>
      <w:r w:rsidR="003B3CEC" w:rsidRPr="005D3ACF">
        <w:t xml:space="preserve"> </w:t>
      </w:r>
      <w:r w:rsidR="005D44ED">
        <w:t>co</w:t>
      </w:r>
      <w:r w:rsidR="005D44ED">
        <w:rPr>
          <w:rFonts w:cstheme="minorHAnsi"/>
        </w:rPr>
        <w:t xml:space="preserve">mpletion </w:t>
      </w:r>
      <w:r w:rsidR="002A102B">
        <w:rPr>
          <w:rFonts w:cstheme="minorHAnsi"/>
        </w:rPr>
        <w:t>and</w:t>
      </w:r>
      <w:r w:rsidR="003B3CEC">
        <w:rPr>
          <w:rFonts w:cstheme="minorHAnsi"/>
        </w:rPr>
        <w:t xml:space="preserve"> employment</w:t>
      </w:r>
      <w:r w:rsidR="00D65D3D">
        <w:rPr>
          <w:rFonts w:cstheme="minorHAnsi"/>
        </w:rPr>
        <w:t xml:space="preserve"> in occupations within high growth industries and occupations</w:t>
      </w:r>
      <w:r w:rsidR="004A070F">
        <w:rPr>
          <w:rFonts w:cstheme="minorHAnsi"/>
        </w:rPr>
        <w:t>.</w:t>
      </w:r>
    </w:p>
    <w:p w14:paraId="4CE6C1A5" w14:textId="504B7168" w:rsidR="00B760F1" w:rsidRPr="007845C0" w:rsidRDefault="005A5EAF" w:rsidP="00B760F1">
      <w:pPr>
        <w:rPr>
          <w:rFonts w:cstheme="minorHAnsi"/>
        </w:rPr>
      </w:pPr>
      <w:r w:rsidRPr="00121DFD">
        <w:rPr>
          <w:rFonts w:cstheme="minorHAnsi"/>
        </w:rPr>
        <w:t xml:space="preserve">However, </w:t>
      </w:r>
      <w:r w:rsidR="00A17CCF" w:rsidRPr="00121DFD">
        <w:rPr>
          <w:rFonts w:cstheme="minorHAnsi"/>
        </w:rPr>
        <w:t xml:space="preserve">we often read that </w:t>
      </w:r>
      <w:r w:rsidR="001F43DF">
        <w:rPr>
          <w:rFonts w:cstheme="minorHAnsi"/>
        </w:rPr>
        <w:t>the delivery of</w:t>
      </w:r>
      <w:r w:rsidR="00A17CCF" w:rsidRPr="00121DFD">
        <w:rPr>
          <w:rFonts w:cstheme="minorHAnsi"/>
        </w:rPr>
        <w:t xml:space="preserve"> </w:t>
      </w:r>
      <w:r w:rsidR="00A0492B">
        <w:rPr>
          <w:rFonts w:cstheme="minorHAnsi"/>
        </w:rPr>
        <w:t>postsecondary certificates/degrees</w:t>
      </w:r>
      <w:r w:rsidR="00A17CCF" w:rsidRPr="00121DFD">
        <w:rPr>
          <w:rFonts w:cstheme="minorHAnsi"/>
        </w:rPr>
        <w:t xml:space="preserve"> is not enough to satisfy employer demand for a skilled and ready </w:t>
      </w:r>
      <w:r w:rsidR="00A17CCF" w:rsidRPr="007845C0">
        <w:rPr>
          <w:rFonts w:cstheme="minorHAnsi"/>
        </w:rPr>
        <w:t>workforce</w:t>
      </w:r>
      <w:r w:rsidR="009416BB" w:rsidRPr="007845C0">
        <w:rPr>
          <w:rFonts w:cstheme="minorHAnsi"/>
        </w:rPr>
        <w:t>.</w:t>
      </w:r>
      <w:r w:rsidR="00F96630" w:rsidRPr="007845C0">
        <w:rPr>
          <w:rStyle w:val="FootnoteReference"/>
          <w:rFonts w:cstheme="minorHAnsi"/>
        </w:rPr>
        <w:footnoteReference w:id="4"/>
      </w:r>
      <w:r w:rsidR="00E95351">
        <w:rPr>
          <w:rFonts w:cstheme="minorHAnsi"/>
        </w:rPr>
        <w:t xml:space="preserve">  </w:t>
      </w:r>
      <w:r w:rsidR="00E95351" w:rsidRPr="00513F03">
        <w:rPr>
          <w:rFonts w:cstheme="minorHAnsi"/>
        </w:rPr>
        <w:t>Through our discussion</w:t>
      </w:r>
      <w:r w:rsidR="00513F03">
        <w:rPr>
          <w:rFonts w:cstheme="minorHAnsi"/>
        </w:rPr>
        <w:t>s</w:t>
      </w:r>
      <w:r w:rsidR="00E95351" w:rsidRPr="00513F03">
        <w:rPr>
          <w:rFonts w:cstheme="minorHAnsi"/>
        </w:rPr>
        <w:t xml:space="preserve"> with industry and </w:t>
      </w:r>
      <w:r w:rsidR="00E95351" w:rsidRPr="00513F03">
        <w:rPr>
          <w:rFonts w:cstheme="minorHAnsi"/>
        </w:rPr>
        <w:lastRenderedPageBreak/>
        <w:t>colleges, there is frustration about the time it takes</w:t>
      </w:r>
      <w:r w:rsidR="004A230E" w:rsidRPr="00513F03">
        <w:rPr>
          <w:rFonts w:cstheme="minorHAnsi"/>
        </w:rPr>
        <w:t xml:space="preserve"> to</w:t>
      </w:r>
      <w:r w:rsidR="00E95351" w:rsidRPr="00513F03">
        <w:rPr>
          <w:rFonts w:cstheme="minorHAnsi"/>
        </w:rPr>
        <w:t xml:space="preserve"> </w:t>
      </w:r>
      <w:r w:rsidR="004A230E" w:rsidRPr="00513F03">
        <w:rPr>
          <w:rFonts w:cstheme="minorHAnsi"/>
        </w:rPr>
        <w:t>develop new and/or</w:t>
      </w:r>
      <w:r w:rsidR="00E95351" w:rsidRPr="00513F03">
        <w:rPr>
          <w:rFonts w:cstheme="minorHAnsi"/>
        </w:rPr>
        <w:t xml:space="preserve"> adapt curricula</w:t>
      </w:r>
      <w:r w:rsidR="004A230E" w:rsidRPr="00513F03">
        <w:rPr>
          <w:rFonts w:cstheme="minorHAnsi"/>
        </w:rPr>
        <w:t xml:space="preserve"> and postsecondary programs</w:t>
      </w:r>
      <w:r w:rsidR="00E95351" w:rsidRPr="00513F03">
        <w:rPr>
          <w:rFonts w:cstheme="minorHAnsi"/>
        </w:rPr>
        <w:t xml:space="preserve"> to </w:t>
      </w:r>
      <w:r w:rsidR="004A230E" w:rsidRPr="00513F03">
        <w:rPr>
          <w:rFonts w:cstheme="minorHAnsi"/>
        </w:rPr>
        <w:t>mee</w:t>
      </w:r>
      <w:r w:rsidR="00513F03" w:rsidRPr="00513F03">
        <w:rPr>
          <w:rFonts w:cstheme="minorHAnsi"/>
        </w:rPr>
        <w:t>t</w:t>
      </w:r>
      <w:r w:rsidR="004A230E" w:rsidRPr="00513F03">
        <w:rPr>
          <w:rFonts w:cstheme="minorHAnsi"/>
        </w:rPr>
        <w:t xml:space="preserve"> </w:t>
      </w:r>
      <w:r w:rsidR="00E95351" w:rsidRPr="00513F03">
        <w:rPr>
          <w:rFonts w:cstheme="minorHAnsi"/>
        </w:rPr>
        <w:t xml:space="preserve">industry needs. </w:t>
      </w:r>
      <w:r w:rsidR="00E35637" w:rsidRPr="00513F03">
        <w:rPr>
          <w:rFonts w:cstheme="minorHAnsi"/>
        </w:rPr>
        <w:t xml:space="preserve">Postsecondary </w:t>
      </w:r>
      <w:r w:rsidR="00E95351" w:rsidRPr="00513F03">
        <w:rPr>
          <w:rFonts w:cstheme="minorHAnsi"/>
        </w:rPr>
        <w:t>certificate</w:t>
      </w:r>
      <w:r w:rsidR="00E35637" w:rsidRPr="00513F03">
        <w:rPr>
          <w:rFonts w:cstheme="minorHAnsi"/>
        </w:rPr>
        <w:t xml:space="preserve"> and degree</w:t>
      </w:r>
      <w:r w:rsidR="00E95351" w:rsidRPr="00513F03">
        <w:rPr>
          <w:rFonts w:cstheme="minorHAnsi"/>
        </w:rPr>
        <w:t xml:space="preserve"> programs often lag behind </w:t>
      </w:r>
      <w:r w:rsidR="00E35637" w:rsidRPr="00513F03">
        <w:rPr>
          <w:rFonts w:cstheme="minorHAnsi"/>
        </w:rPr>
        <w:t xml:space="preserve">local/regional </w:t>
      </w:r>
      <w:r w:rsidR="00E95351" w:rsidRPr="00513F03">
        <w:rPr>
          <w:rFonts w:cstheme="minorHAnsi"/>
        </w:rPr>
        <w:t xml:space="preserve">labor </w:t>
      </w:r>
      <w:r w:rsidR="00E35637" w:rsidRPr="00513F03">
        <w:rPr>
          <w:rFonts w:cstheme="minorHAnsi"/>
        </w:rPr>
        <w:t xml:space="preserve">market </w:t>
      </w:r>
      <w:r w:rsidR="00E95351" w:rsidRPr="00513F03">
        <w:rPr>
          <w:rFonts w:cstheme="minorHAnsi"/>
        </w:rPr>
        <w:t>needs</w:t>
      </w:r>
      <w:r w:rsidR="00527442" w:rsidRPr="00513F03">
        <w:rPr>
          <w:rFonts w:cstheme="minorHAnsi"/>
        </w:rPr>
        <w:t>--</w:t>
      </w:r>
      <w:r w:rsidR="00E35637" w:rsidRPr="00513F03">
        <w:rPr>
          <w:rFonts w:cstheme="minorHAnsi"/>
        </w:rPr>
        <w:t>particularly</w:t>
      </w:r>
      <w:r w:rsidR="00527442" w:rsidRPr="00513F03">
        <w:rPr>
          <w:rFonts w:cstheme="minorHAnsi"/>
        </w:rPr>
        <w:t xml:space="preserve"> given the frequency</w:t>
      </w:r>
      <w:r w:rsidR="00E35637" w:rsidRPr="00513F03">
        <w:rPr>
          <w:rFonts w:cstheme="minorHAnsi"/>
        </w:rPr>
        <w:t xml:space="preserve"> and </w:t>
      </w:r>
      <w:r w:rsidR="00527442" w:rsidRPr="00513F03">
        <w:rPr>
          <w:rFonts w:cstheme="minorHAnsi"/>
        </w:rPr>
        <w:t>pace at which</w:t>
      </w:r>
      <w:r w:rsidR="00E35637" w:rsidRPr="00513F03">
        <w:rPr>
          <w:rFonts w:cstheme="minorHAnsi"/>
        </w:rPr>
        <w:t xml:space="preserve"> </w:t>
      </w:r>
      <w:r w:rsidR="00527442" w:rsidRPr="00513F03">
        <w:rPr>
          <w:rFonts w:cstheme="minorHAnsi"/>
        </w:rPr>
        <w:t>industry</w:t>
      </w:r>
      <w:r w:rsidR="00E35637" w:rsidRPr="00513F03">
        <w:rPr>
          <w:rFonts w:cstheme="minorHAnsi"/>
        </w:rPr>
        <w:t xml:space="preserve"> and market shifts occur</w:t>
      </w:r>
      <w:r w:rsidR="00513F03" w:rsidRPr="00513F03">
        <w:rPr>
          <w:rFonts w:cstheme="minorHAnsi"/>
        </w:rPr>
        <w:t>.</w:t>
      </w:r>
      <w:r w:rsidR="00E95351" w:rsidRPr="00513F03">
        <w:rPr>
          <w:rFonts w:cstheme="minorHAnsi"/>
        </w:rPr>
        <w:t xml:space="preserve"> </w:t>
      </w:r>
      <w:r w:rsidR="00E35637" w:rsidRPr="00513F03">
        <w:rPr>
          <w:rFonts w:cstheme="minorHAnsi"/>
        </w:rPr>
        <w:t>Conversely</w:t>
      </w:r>
      <w:r w:rsidR="00E95351" w:rsidRPr="00513F03">
        <w:rPr>
          <w:rFonts w:cstheme="minorHAnsi"/>
        </w:rPr>
        <w:t>, many of the more nimble credential programs are short term</w:t>
      </w:r>
      <w:r w:rsidR="00E35637" w:rsidRPr="00513F03">
        <w:rPr>
          <w:rFonts w:cstheme="minorHAnsi"/>
        </w:rPr>
        <w:t>,</w:t>
      </w:r>
      <w:r w:rsidR="00513F03" w:rsidRPr="00513F03">
        <w:rPr>
          <w:rFonts w:cstheme="minorHAnsi"/>
        </w:rPr>
        <w:t xml:space="preserve"> </w:t>
      </w:r>
      <w:r w:rsidR="00E95351" w:rsidRPr="00513F03">
        <w:rPr>
          <w:rFonts w:cstheme="minorHAnsi"/>
        </w:rPr>
        <w:t>non-credit,</w:t>
      </w:r>
      <w:r w:rsidR="00E35637" w:rsidRPr="00513F03">
        <w:rPr>
          <w:rFonts w:cstheme="minorHAnsi"/>
        </w:rPr>
        <w:t xml:space="preserve"> </w:t>
      </w:r>
      <w:r w:rsidR="00CD6433">
        <w:rPr>
          <w:rFonts w:cstheme="minorHAnsi"/>
        </w:rPr>
        <w:t>and typically</w:t>
      </w:r>
      <w:r w:rsidR="00E35637" w:rsidRPr="00513F03">
        <w:rPr>
          <w:rFonts w:cstheme="minorHAnsi"/>
        </w:rPr>
        <w:t xml:space="preserve"> not linked to postsecondary certificate and degree programs, this</w:t>
      </w:r>
      <w:r w:rsidR="00E95351" w:rsidRPr="00513F03">
        <w:rPr>
          <w:rFonts w:cstheme="minorHAnsi"/>
        </w:rPr>
        <w:t xml:space="preserve"> </w:t>
      </w:r>
      <w:r w:rsidR="00513F03" w:rsidRPr="00513F03">
        <w:rPr>
          <w:rFonts w:cstheme="minorHAnsi"/>
        </w:rPr>
        <w:t>impedes</w:t>
      </w:r>
      <w:r w:rsidR="00E95351" w:rsidRPr="00513F03">
        <w:rPr>
          <w:rFonts w:cstheme="minorHAnsi"/>
        </w:rPr>
        <w:t xml:space="preserve"> a learner</w:t>
      </w:r>
      <w:r w:rsidR="00497CF4" w:rsidRPr="00513F03">
        <w:rPr>
          <w:rFonts w:cstheme="minorHAnsi"/>
        </w:rPr>
        <w:t>’</w:t>
      </w:r>
      <w:r w:rsidR="00E95351" w:rsidRPr="00513F03">
        <w:rPr>
          <w:rFonts w:cstheme="minorHAnsi"/>
        </w:rPr>
        <w:t xml:space="preserve">s ability to build on them to access more advanced </w:t>
      </w:r>
      <w:r w:rsidR="00E35637" w:rsidRPr="00513F03">
        <w:rPr>
          <w:rFonts w:cstheme="minorHAnsi"/>
        </w:rPr>
        <w:t xml:space="preserve">postsecondary credentials, </w:t>
      </w:r>
      <w:r w:rsidR="00E95351" w:rsidRPr="00513F03">
        <w:rPr>
          <w:rFonts w:cstheme="minorHAnsi"/>
        </w:rPr>
        <w:t xml:space="preserve">jobs and higher wages. </w:t>
      </w:r>
      <w:r w:rsidR="00E95351" w:rsidRPr="00513F03">
        <w:rPr>
          <w:rStyle w:val="FootnoteReference"/>
          <w:rFonts w:cstheme="minorHAnsi"/>
        </w:rPr>
        <w:footnoteReference w:id="5"/>
      </w:r>
      <w:r w:rsidR="00E95351" w:rsidRPr="00513F03">
        <w:rPr>
          <w:rFonts w:cstheme="minorHAnsi"/>
        </w:rPr>
        <w:t xml:space="preserve"> </w:t>
      </w:r>
      <w:r w:rsidR="00B760F1" w:rsidRPr="00513F03">
        <w:rPr>
          <w:rFonts w:cstheme="minorHAnsi"/>
        </w:rPr>
        <w:t>C</w:t>
      </w:r>
      <w:r w:rsidR="00B760F1">
        <w:rPr>
          <w:rFonts w:cstheme="minorHAnsi"/>
        </w:rPr>
        <w:t>entral to th</w:t>
      </w:r>
      <w:r w:rsidR="00E95351">
        <w:rPr>
          <w:rFonts w:cstheme="minorHAnsi"/>
        </w:rPr>
        <w:t xml:space="preserve">is challenge </w:t>
      </w:r>
      <w:r w:rsidR="00B760F1">
        <w:rPr>
          <w:rFonts w:cstheme="minorHAnsi"/>
        </w:rPr>
        <w:t xml:space="preserve">is the lack of </w:t>
      </w:r>
      <w:r w:rsidR="00DC090E">
        <w:rPr>
          <w:rFonts w:cstheme="minorHAnsi"/>
        </w:rPr>
        <w:t xml:space="preserve">employers, postsecondary </w:t>
      </w:r>
      <w:proofErr w:type="spellStart"/>
      <w:r w:rsidR="00DC090E">
        <w:rPr>
          <w:rFonts w:cstheme="minorHAnsi"/>
        </w:rPr>
        <w:t>practioners</w:t>
      </w:r>
      <w:proofErr w:type="spellEnd"/>
      <w:r w:rsidR="00DC090E">
        <w:rPr>
          <w:rFonts w:cstheme="minorHAnsi"/>
        </w:rPr>
        <w:t>, and other educational providers ope</w:t>
      </w:r>
      <w:r w:rsidR="00D948E0">
        <w:rPr>
          <w:rFonts w:cstheme="minorHAnsi"/>
        </w:rPr>
        <w:t>r</w:t>
      </w:r>
      <w:r w:rsidR="00DC090E">
        <w:rPr>
          <w:rFonts w:cstheme="minorHAnsi"/>
        </w:rPr>
        <w:t xml:space="preserve">ating within an ecosystem to adopt </w:t>
      </w:r>
      <w:r w:rsidR="00D948E0">
        <w:rPr>
          <w:rFonts w:cstheme="minorHAnsi"/>
        </w:rPr>
        <w:t>shared learning outcomes and</w:t>
      </w:r>
      <w:r w:rsidR="00513F03">
        <w:rPr>
          <w:rFonts w:cstheme="minorHAnsi"/>
        </w:rPr>
        <w:t xml:space="preserve"> </w:t>
      </w:r>
      <w:r w:rsidR="00B760F1">
        <w:rPr>
          <w:rFonts w:cstheme="minorHAnsi"/>
        </w:rPr>
        <w:t xml:space="preserve">scaled </w:t>
      </w:r>
      <w:r w:rsidR="00D948E0">
        <w:rPr>
          <w:rFonts w:cstheme="minorHAnsi"/>
        </w:rPr>
        <w:t xml:space="preserve">educational </w:t>
      </w:r>
      <w:r w:rsidR="00B760F1">
        <w:rPr>
          <w:rFonts w:cstheme="minorHAnsi"/>
        </w:rPr>
        <w:t xml:space="preserve">models </w:t>
      </w:r>
      <w:r w:rsidR="00D948E0">
        <w:rPr>
          <w:rFonts w:cstheme="minorHAnsi"/>
          <w:b/>
        </w:rPr>
        <w:t>that are jointly delivered</w:t>
      </w:r>
      <w:r w:rsidR="00D948E0">
        <w:rPr>
          <w:rFonts w:cstheme="minorHAnsi"/>
        </w:rPr>
        <w:t xml:space="preserve">.  This requires </w:t>
      </w:r>
      <w:r w:rsidR="00773C71">
        <w:rPr>
          <w:rFonts w:cstheme="minorHAnsi"/>
        </w:rPr>
        <w:t>the identification of</w:t>
      </w:r>
      <w:r w:rsidR="00B760F1">
        <w:rPr>
          <w:rFonts w:cstheme="minorHAnsi"/>
        </w:rPr>
        <w:t xml:space="preserve"> </w:t>
      </w:r>
      <w:r w:rsidR="00B760F1" w:rsidRPr="00DB375A">
        <w:rPr>
          <w:rFonts w:cstheme="minorHAnsi"/>
        </w:rPr>
        <w:t xml:space="preserve">skills </w:t>
      </w:r>
      <w:r w:rsidR="00D948E0">
        <w:rPr>
          <w:rFonts w:cstheme="minorHAnsi"/>
        </w:rPr>
        <w:t xml:space="preserve">needed </w:t>
      </w:r>
      <w:r w:rsidR="00B760F1">
        <w:rPr>
          <w:rFonts w:cstheme="minorHAnsi"/>
        </w:rPr>
        <w:t xml:space="preserve">in a rapidly changing </w:t>
      </w:r>
      <w:r w:rsidR="008A0FF2">
        <w:rPr>
          <w:rFonts w:cstheme="minorHAnsi"/>
        </w:rPr>
        <w:t>labor market</w:t>
      </w:r>
      <w:r w:rsidR="00CD6433">
        <w:rPr>
          <w:rFonts w:cstheme="minorHAnsi"/>
        </w:rPr>
        <w:t xml:space="preserve">; </w:t>
      </w:r>
      <w:r w:rsidR="00B760F1">
        <w:rPr>
          <w:rFonts w:cstheme="minorHAnsi"/>
        </w:rPr>
        <w:t xml:space="preserve">reaches consensus on the </w:t>
      </w:r>
      <w:r w:rsidR="00B760F1" w:rsidRPr="00DB375A">
        <w:rPr>
          <w:rFonts w:cstheme="minorHAnsi"/>
        </w:rPr>
        <w:t>skills to teach</w:t>
      </w:r>
      <w:r w:rsidR="00CD6433">
        <w:rPr>
          <w:rFonts w:cstheme="minorHAnsi"/>
        </w:rPr>
        <w:t>;</w:t>
      </w:r>
      <w:r w:rsidR="00B760F1">
        <w:rPr>
          <w:rFonts w:cstheme="minorHAnsi"/>
        </w:rPr>
        <w:t xml:space="preserve"> </w:t>
      </w:r>
      <w:r w:rsidR="00B760F1" w:rsidRPr="007845C0">
        <w:rPr>
          <w:rFonts w:cstheme="minorHAnsi"/>
        </w:rPr>
        <w:t xml:space="preserve">and </w:t>
      </w:r>
      <w:r w:rsidR="008A0FF2">
        <w:rPr>
          <w:rFonts w:cstheme="minorHAnsi"/>
        </w:rPr>
        <w:t xml:space="preserve">culminates in </w:t>
      </w:r>
      <w:r w:rsidR="008A0FF2" w:rsidRPr="00DB375A">
        <w:rPr>
          <w:rFonts w:cstheme="minorHAnsi"/>
          <w:b/>
        </w:rPr>
        <w:t>joint</w:t>
      </w:r>
      <w:r w:rsidR="008A0FF2">
        <w:rPr>
          <w:rFonts w:cstheme="minorHAnsi"/>
        </w:rPr>
        <w:t xml:space="preserve"> content </w:t>
      </w:r>
      <w:r w:rsidR="00F41549">
        <w:rPr>
          <w:rFonts w:cstheme="minorHAnsi"/>
        </w:rPr>
        <w:t xml:space="preserve">development, </w:t>
      </w:r>
      <w:r w:rsidR="008A0FF2">
        <w:rPr>
          <w:rFonts w:cstheme="minorHAnsi"/>
        </w:rPr>
        <w:t>instructional delivery</w:t>
      </w:r>
      <w:r w:rsidR="00F41549">
        <w:rPr>
          <w:rFonts w:cstheme="minorHAnsi"/>
        </w:rPr>
        <w:t>, and credentialing</w:t>
      </w:r>
      <w:r w:rsidR="00B760F1" w:rsidRPr="00D51EC6">
        <w:rPr>
          <w:rFonts w:cstheme="minorHAnsi"/>
        </w:rPr>
        <w:t>.</w:t>
      </w:r>
      <w:r w:rsidR="00D638D9" w:rsidRPr="00D51EC6">
        <w:rPr>
          <w:rFonts w:cstheme="minorHAnsi"/>
        </w:rPr>
        <w:t xml:space="preserve"> </w:t>
      </w:r>
    </w:p>
    <w:p w14:paraId="1B711894" w14:textId="183EDB15" w:rsidR="006013E5" w:rsidRPr="00CB20C0" w:rsidRDefault="006013E5" w:rsidP="00AA7E9A">
      <w:pPr>
        <w:rPr>
          <w:rFonts w:eastAsiaTheme="majorEastAsia" w:cstheme="minorHAnsi"/>
          <w:b/>
          <w:bCs/>
          <w:color w:val="4F81BD" w:themeColor="accent1"/>
          <w:sz w:val="26"/>
          <w:szCs w:val="26"/>
        </w:rPr>
      </w:pPr>
      <w:r w:rsidRPr="00CB20C0">
        <w:rPr>
          <w:rFonts w:eastAsiaTheme="majorEastAsia" w:cstheme="minorHAnsi"/>
          <w:b/>
          <w:bCs/>
          <w:color w:val="4F81BD" w:themeColor="accent1"/>
          <w:sz w:val="26"/>
          <w:szCs w:val="26"/>
        </w:rPr>
        <w:t>The Opportunity</w:t>
      </w:r>
      <w:r w:rsidR="00706499">
        <w:rPr>
          <w:rFonts w:eastAsiaTheme="majorEastAsia" w:cstheme="minorHAnsi"/>
          <w:b/>
          <w:bCs/>
          <w:color w:val="4F81BD" w:themeColor="accent1"/>
          <w:sz w:val="26"/>
          <w:szCs w:val="26"/>
        </w:rPr>
        <w:t xml:space="preserve"> </w:t>
      </w:r>
    </w:p>
    <w:p w14:paraId="452DDDD5" w14:textId="3835EB91" w:rsidR="00D51EC6" w:rsidRDefault="00CB2229" w:rsidP="004F39C4">
      <w:pPr>
        <w:rPr>
          <w:rFonts w:cstheme="minorHAnsi"/>
        </w:rPr>
      </w:pPr>
      <w:r>
        <w:rPr>
          <w:rFonts w:cstheme="minorHAnsi"/>
        </w:rPr>
        <w:t xml:space="preserve">One of the interesting ideas that we are hearing from our discussions </w:t>
      </w:r>
      <w:r w:rsidR="00CD6433">
        <w:rPr>
          <w:rFonts w:cstheme="minorHAnsi"/>
        </w:rPr>
        <w:t xml:space="preserve">with employers, college leaders, </w:t>
      </w:r>
      <w:r>
        <w:rPr>
          <w:rFonts w:cstheme="minorHAnsi"/>
        </w:rPr>
        <w:t>and other key stakeholder</w:t>
      </w:r>
      <w:r w:rsidR="00DD2D46">
        <w:rPr>
          <w:rFonts w:cstheme="minorHAnsi"/>
        </w:rPr>
        <w:t xml:space="preserve"> is where a</w:t>
      </w:r>
      <w:r w:rsidR="00E04A84">
        <w:rPr>
          <w:rFonts w:cstheme="minorHAnsi"/>
        </w:rPr>
        <w:t xml:space="preserve"> model for effective </w:t>
      </w:r>
      <w:r w:rsidR="00DD2D46">
        <w:rPr>
          <w:rFonts w:cstheme="minorHAnsi"/>
        </w:rPr>
        <w:t xml:space="preserve">and efficient credentialing is built from the following elements: </w:t>
      </w:r>
      <w:r w:rsidR="00AA02BF" w:rsidRPr="00DB375A">
        <w:rPr>
          <w:rFonts w:cstheme="minorHAnsi"/>
          <w:b/>
        </w:rPr>
        <w:t>shared,</w:t>
      </w:r>
      <w:r w:rsidR="00AA02BF">
        <w:rPr>
          <w:rFonts w:cstheme="minorHAnsi"/>
        </w:rPr>
        <w:t xml:space="preserve"> </w:t>
      </w:r>
      <w:r w:rsidR="004F39C4" w:rsidRPr="00121DFD">
        <w:rPr>
          <w:rFonts w:cstheme="minorHAnsi"/>
          <w:b/>
        </w:rPr>
        <w:t>common curricula</w:t>
      </w:r>
      <w:r w:rsidR="004F39C4" w:rsidRPr="00F86432">
        <w:rPr>
          <w:rFonts w:cstheme="minorHAnsi"/>
        </w:rPr>
        <w:t xml:space="preserve"> (built from</w:t>
      </w:r>
      <w:r w:rsidR="00DB40A4">
        <w:rPr>
          <w:rFonts w:cstheme="minorHAnsi"/>
        </w:rPr>
        <w:t xml:space="preserve"> collective</w:t>
      </w:r>
      <w:r w:rsidR="00BF46B8">
        <w:rPr>
          <w:rFonts w:cstheme="minorHAnsi"/>
        </w:rPr>
        <w:t xml:space="preserve"> understanding of industry needs and </w:t>
      </w:r>
      <w:r w:rsidR="004F39C4" w:rsidRPr="00F86432">
        <w:rPr>
          <w:rFonts w:cstheme="minorHAnsi"/>
        </w:rPr>
        <w:t xml:space="preserve">competency maps with laddered credentials) are </w:t>
      </w:r>
      <w:r w:rsidR="004F39C4" w:rsidRPr="00121DFD">
        <w:rPr>
          <w:rFonts w:cstheme="minorHAnsi"/>
          <w:b/>
        </w:rPr>
        <w:t>delivered as cloud-based services</w:t>
      </w:r>
      <w:r w:rsidR="004F39C4" w:rsidRPr="00F86432">
        <w:rPr>
          <w:rFonts w:cstheme="minorHAnsi"/>
        </w:rPr>
        <w:t xml:space="preserve"> alongside some basic student supports and </w:t>
      </w:r>
      <w:r w:rsidR="00AA02BF">
        <w:rPr>
          <w:rFonts w:cstheme="minorHAnsi"/>
          <w:b/>
        </w:rPr>
        <w:t xml:space="preserve">credentialed by </w:t>
      </w:r>
      <w:r w:rsidR="004F39C4" w:rsidRPr="00121DFD">
        <w:rPr>
          <w:rFonts w:cstheme="minorHAnsi"/>
          <w:b/>
        </w:rPr>
        <w:t>colleges</w:t>
      </w:r>
      <w:r w:rsidR="00AA02BF">
        <w:rPr>
          <w:rFonts w:cstheme="minorHAnsi"/>
          <w:b/>
        </w:rPr>
        <w:t xml:space="preserve"> and employers</w:t>
      </w:r>
      <w:r w:rsidR="004F39C4" w:rsidRPr="00F86432">
        <w:rPr>
          <w:rFonts w:cstheme="minorHAnsi"/>
        </w:rPr>
        <w:t xml:space="preserve"> that embrace </w:t>
      </w:r>
      <w:r w:rsidR="00AA02BF">
        <w:rPr>
          <w:rFonts w:cstheme="minorHAnsi"/>
        </w:rPr>
        <w:t>students</w:t>
      </w:r>
      <w:r w:rsidR="004F39C4" w:rsidRPr="00F86432">
        <w:rPr>
          <w:rFonts w:cstheme="minorHAnsi"/>
        </w:rPr>
        <w:t xml:space="preserve"> experienc</w:t>
      </w:r>
      <w:r w:rsidR="00AA02BF">
        <w:rPr>
          <w:rFonts w:cstheme="minorHAnsi"/>
        </w:rPr>
        <w:t>ing</w:t>
      </w:r>
      <w:r w:rsidR="004F39C4" w:rsidRPr="00F86432">
        <w:rPr>
          <w:rFonts w:cstheme="minorHAnsi"/>
        </w:rPr>
        <w:t xml:space="preserve"> a genuinely hybrid education. We </w:t>
      </w:r>
      <w:r w:rsidR="00DD2D46">
        <w:rPr>
          <w:rFonts w:cstheme="minorHAnsi"/>
        </w:rPr>
        <w:t xml:space="preserve">propose that </w:t>
      </w:r>
      <w:r w:rsidR="004F39C4" w:rsidRPr="00F86432">
        <w:rPr>
          <w:rFonts w:cstheme="minorHAnsi"/>
        </w:rPr>
        <w:t>the strengths are that</w:t>
      </w:r>
      <w:r w:rsidR="00D51EC6">
        <w:rPr>
          <w:rFonts w:cstheme="minorHAnsi"/>
        </w:rPr>
        <w:t xml:space="preserve">: </w:t>
      </w:r>
    </w:p>
    <w:p w14:paraId="43112763" w14:textId="6ED16CF2" w:rsidR="00D51EC6" w:rsidRDefault="00513F03" w:rsidP="00D51EC6">
      <w:pPr>
        <w:pStyle w:val="ListParagraph"/>
        <w:numPr>
          <w:ilvl w:val="0"/>
          <w:numId w:val="38"/>
        </w:numPr>
        <w:rPr>
          <w:rFonts w:cstheme="minorHAnsi"/>
        </w:rPr>
      </w:pPr>
      <w:r>
        <w:rPr>
          <w:rFonts w:cstheme="minorHAnsi"/>
        </w:rPr>
        <w:t>t</w:t>
      </w:r>
      <w:r w:rsidR="004F39C4" w:rsidRPr="00D51EC6">
        <w:rPr>
          <w:rFonts w:cstheme="minorHAnsi"/>
        </w:rPr>
        <w:t>he model scales,</w:t>
      </w:r>
    </w:p>
    <w:p w14:paraId="4EAB678B" w14:textId="4E96498B" w:rsidR="001C4E73" w:rsidRDefault="00FB454B" w:rsidP="00D51EC6">
      <w:pPr>
        <w:pStyle w:val="ListParagraph"/>
        <w:numPr>
          <w:ilvl w:val="0"/>
          <w:numId w:val="38"/>
        </w:numPr>
        <w:rPr>
          <w:rFonts w:cstheme="minorHAnsi"/>
        </w:rPr>
      </w:pPr>
      <w:r>
        <w:rPr>
          <w:rFonts w:cstheme="minorHAnsi"/>
        </w:rPr>
        <w:t>meets both labor market needs while ensuring longer-term learner mobility,</w:t>
      </w:r>
    </w:p>
    <w:p w14:paraId="53212E53" w14:textId="00B1C495" w:rsidR="00D51EC6" w:rsidRDefault="00D51EC6" w:rsidP="00D51EC6">
      <w:pPr>
        <w:pStyle w:val="ListParagraph"/>
        <w:numPr>
          <w:ilvl w:val="0"/>
          <w:numId w:val="38"/>
        </w:numPr>
        <w:rPr>
          <w:rFonts w:cstheme="minorHAnsi"/>
        </w:rPr>
      </w:pPr>
      <w:r>
        <w:rPr>
          <w:rFonts w:cstheme="minorHAnsi"/>
        </w:rPr>
        <w:t>e</w:t>
      </w:r>
      <w:r w:rsidR="004F39C4" w:rsidRPr="00D51EC6">
        <w:rPr>
          <w:rFonts w:cstheme="minorHAnsi"/>
        </w:rPr>
        <w:t xml:space="preserve">nables delivery nationally of the highest quality education, and </w:t>
      </w:r>
    </w:p>
    <w:p w14:paraId="4969AE63" w14:textId="079AF158" w:rsidR="00D51EC6" w:rsidRDefault="00513F03" w:rsidP="00D51EC6">
      <w:pPr>
        <w:pStyle w:val="ListParagraph"/>
        <w:numPr>
          <w:ilvl w:val="0"/>
          <w:numId w:val="38"/>
        </w:numPr>
        <w:rPr>
          <w:rFonts w:cstheme="minorHAnsi"/>
        </w:rPr>
      </w:pPr>
      <w:proofErr w:type="gramStart"/>
      <w:r>
        <w:rPr>
          <w:rFonts w:cstheme="minorHAnsi"/>
        </w:rPr>
        <w:t>c</w:t>
      </w:r>
      <w:r w:rsidR="00D51EC6" w:rsidRPr="00D51EC6">
        <w:rPr>
          <w:rFonts w:cstheme="minorHAnsi"/>
        </w:rPr>
        <w:t>ombines</w:t>
      </w:r>
      <w:proofErr w:type="gramEnd"/>
      <w:r w:rsidR="004F39C4" w:rsidRPr="00D51EC6">
        <w:rPr>
          <w:rFonts w:cstheme="minorHAnsi"/>
        </w:rPr>
        <w:t xml:space="preserve"> online</w:t>
      </w:r>
      <w:r w:rsidR="00DD2D46" w:rsidRPr="00D51EC6">
        <w:rPr>
          <w:rFonts w:cstheme="minorHAnsi"/>
        </w:rPr>
        <w:t xml:space="preserve"> technology</w:t>
      </w:r>
      <w:r w:rsidR="004F39C4" w:rsidRPr="00D51EC6">
        <w:rPr>
          <w:rFonts w:cstheme="minorHAnsi"/>
        </w:rPr>
        <w:t xml:space="preserve"> with the high-touch student supports available through </w:t>
      </w:r>
      <w:r w:rsidR="00AA02BF" w:rsidRPr="00D51EC6">
        <w:rPr>
          <w:rFonts w:cstheme="minorHAnsi"/>
        </w:rPr>
        <w:t xml:space="preserve">education providers </w:t>
      </w:r>
      <w:r w:rsidR="00BF46B8" w:rsidRPr="00D51EC6">
        <w:rPr>
          <w:rFonts w:cstheme="minorHAnsi"/>
        </w:rPr>
        <w:t xml:space="preserve">and employers </w:t>
      </w:r>
      <w:r w:rsidR="004F39C4" w:rsidRPr="00D51EC6">
        <w:rPr>
          <w:rFonts w:cstheme="minorHAnsi"/>
        </w:rPr>
        <w:t xml:space="preserve">where staff (faculty, advisers, </w:t>
      </w:r>
      <w:r w:rsidR="00BF46B8" w:rsidRPr="00D51EC6">
        <w:rPr>
          <w:rFonts w:cstheme="minorHAnsi"/>
        </w:rPr>
        <w:t xml:space="preserve">mentors, </w:t>
      </w:r>
      <w:r w:rsidR="004F39C4" w:rsidRPr="00D51EC6">
        <w:rPr>
          <w:rFonts w:cstheme="minorHAnsi"/>
        </w:rPr>
        <w:t xml:space="preserve">etc.) know the students, their circumstances, the community, and local, regional labor market/economy. </w:t>
      </w:r>
    </w:p>
    <w:p w14:paraId="1B711895" w14:textId="7653DF48" w:rsidR="004F39C4" w:rsidRPr="00D51EC6" w:rsidRDefault="00CB2229" w:rsidP="00D51EC6">
      <w:pPr>
        <w:rPr>
          <w:rFonts w:cstheme="minorHAnsi"/>
        </w:rPr>
      </w:pPr>
      <w:r w:rsidRPr="00D51EC6">
        <w:rPr>
          <w:rFonts w:cstheme="minorHAnsi"/>
        </w:rPr>
        <w:t>The hypothesis we’d like to explore</w:t>
      </w:r>
      <w:r w:rsidR="00DD2D46" w:rsidRPr="00D51EC6">
        <w:rPr>
          <w:rFonts w:cstheme="minorHAnsi"/>
        </w:rPr>
        <w:t xml:space="preserve"> is</w:t>
      </w:r>
      <w:r w:rsidR="00180736" w:rsidRPr="00D51EC6">
        <w:rPr>
          <w:rFonts w:cstheme="minorHAnsi"/>
        </w:rPr>
        <w:t xml:space="preserve"> the following: </w:t>
      </w:r>
      <w:r w:rsidR="00DD2D46" w:rsidRPr="00D51EC6">
        <w:rPr>
          <w:rFonts w:cstheme="minorHAnsi"/>
        </w:rPr>
        <w:t xml:space="preserve"> b</w:t>
      </w:r>
      <w:r w:rsidR="004F39C4" w:rsidRPr="00D51EC6">
        <w:rPr>
          <w:rFonts w:cstheme="minorHAnsi"/>
        </w:rPr>
        <w:t xml:space="preserve">ecause instructional and other basic services are </w:t>
      </w:r>
      <w:r w:rsidR="00020B7E" w:rsidRPr="00D51EC6">
        <w:rPr>
          <w:rFonts w:cstheme="minorHAnsi"/>
        </w:rPr>
        <w:t xml:space="preserve">shared and </w:t>
      </w:r>
      <w:r w:rsidR="004F39C4" w:rsidRPr="00D51EC6">
        <w:rPr>
          <w:rFonts w:cstheme="minorHAnsi"/>
        </w:rPr>
        <w:t>provided at scale through the cloud</w:t>
      </w:r>
      <w:r w:rsidRPr="00D51EC6">
        <w:rPr>
          <w:rFonts w:cstheme="minorHAnsi"/>
        </w:rPr>
        <w:t>,</w:t>
      </w:r>
      <w:r w:rsidR="004F39C4" w:rsidRPr="00D51EC6">
        <w:rPr>
          <w:rFonts w:cstheme="minorHAnsi"/>
        </w:rPr>
        <w:t xml:space="preserve"> their unit cost is reduced to an optimum level, permitting education provider</w:t>
      </w:r>
      <w:r w:rsidR="002356CB" w:rsidRPr="00D51EC6">
        <w:rPr>
          <w:rFonts w:cstheme="minorHAnsi"/>
        </w:rPr>
        <w:t>s</w:t>
      </w:r>
      <w:r w:rsidR="004F39C4" w:rsidRPr="00D51EC6">
        <w:rPr>
          <w:rFonts w:cstheme="minorHAnsi"/>
        </w:rPr>
        <w:t xml:space="preserve"> to expend more dollars per capita on the kinds of personalized supports that students require</w:t>
      </w:r>
      <w:r w:rsidR="00DD2D46" w:rsidRPr="00D51EC6">
        <w:rPr>
          <w:rFonts w:cstheme="minorHAnsi"/>
        </w:rPr>
        <w:t xml:space="preserve"> (e.g. advising, tutoring, mentoring, etc</w:t>
      </w:r>
      <w:r w:rsidR="00020B7E" w:rsidRPr="00D51EC6">
        <w:rPr>
          <w:rFonts w:cstheme="minorHAnsi"/>
        </w:rPr>
        <w:t>.</w:t>
      </w:r>
      <w:r w:rsidR="00331DBF" w:rsidRPr="00D51EC6">
        <w:rPr>
          <w:rFonts w:cstheme="minorHAnsi"/>
        </w:rPr>
        <w:t>)</w:t>
      </w:r>
    </w:p>
    <w:p w14:paraId="1B711896" w14:textId="5DA64087" w:rsidR="0050130B" w:rsidRPr="00513F03" w:rsidRDefault="0050130B">
      <w:pPr>
        <w:rPr>
          <w:rFonts w:cstheme="minorHAnsi"/>
        </w:rPr>
      </w:pPr>
      <w:r w:rsidRPr="00121DFD">
        <w:rPr>
          <w:rFonts w:cstheme="minorHAnsi"/>
        </w:rPr>
        <w:t xml:space="preserve">Occupational certificate </w:t>
      </w:r>
      <w:r w:rsidR="00A17CCF" w:rsidRPr="004F39C4">
        <w:rPr>
          <w:rFonts w:cstheme="minorHAnsi"/>
        </w:rPr>
        <w:t xml:space="preserve">and certification </w:t>
      </w:r>
      <w:r w:rsidR="00B31B90" w:rsidRPr="004F39C4">
        <w:rPr>
          <w:rFonts w:cstheme="minorHAnsi"/>
        </w:rPr>
        <w:t>programs</w:t>
      </w:r>
      <w:r w:rsidRPr="00121DFD">
        <w:rPr>
          <w:rFonts w:cstheme="minorHAnsi"/>
        </w:rPr>
        <w:t xml:space="preserve"> provide an opportunity</w:t>
      </w:r>
      <w:r w:rsidR="00DA527C">
        <w:rPr>
          <w:rFonts w:cstheme="minorHAnsi"/>
        </w:rPr>
        <w:t xml:space="preserve"> to learn more about th</w:t>
      </w:r>
      <w:r w:rsidR="00706499">
        <w:rPr>
          <w:rFonts w:cstheme="minorHAnsi"/>
        </w:rPr>
        <w:t xml:space="preserve">e potential of common </w:t>
      </w:r>
      <w:r w:rsidR="00DA527C">
        <w:rPr>
          <w:rFonts w:cstheme="minorHAnsi"/>
        </w:rPr>
        <w:t>content adoption</w:t>
      </w:r>
      <w:r w:rsidR="00DD2D46">
        <w:rPr>
          <w:rFonts w:cstheme="minorHAnsi"/>
        </w:rPr>
        <w:t xml:space="preserve"> and joint </w:t>
      </w:r>
      <w:r w:rsidR="00DA527C">
        <w:rPr>
          <w:rFonts w:cstheme="minorHAnsi"/>
        </w:rPr>
        <w:t xml:space="preserve">delivery to impact </w:t>
      </w:r>
      <w:r w:rsidR="00520960">
        <w:rPr>
          <w:rFonts w:cstheme="minorHAnsi"/>
        </w:rPr>
        <w:t xml:space="preserve">portable </w:t>
      </w:r>
      <w:r w:rsidR="00DA527C">
        <w:rPr>
          <w:rFonts w:cstheme="minorHAnsi"/>
        </w:rPr>
        <w:t>credentialing with labor market value</w:t>
      </w:r>
      <w:r w:rsidR="007A00A3">
        <w:rPr>
          <w:rFonts w:cstheme="minorHAnsi"/>
        </w:rPr>
        <w:t xml:space="preserve">. These programs have </w:t>
      </w:r>
      <w:proofErr w:type="gramStart"/>
      <w:r w:rsidR="007A00A3">
        <w:rPr>
          <w:rFonts w:cstheme="minorHAnsi"/>
        </w:rPr>
        <w:t>lead</w:t>
      </w:r>
      <w:proofErr w:type="gramEnd"/>
      <w:r w:rsidR="007A00A3">
        <w:rPr>
          <w:rFonts w:cstheme="minorHAnsi"/>
        </w:rPr>
        <w:t xml:space="preserve"> the movement </w:t>
      </w:r>
      <w:r w:rsidRPr="00121DFD">
        <w:rPr>
          <w:rFonts w:cstheme="minorHAnsi"/>
        </w:rPr>
        <w:t xml:space="preserve">in </w:t>
      </w:r>
      <w:r w:rsidR="00DA527C">
        <w:rPr>
          <w:rFonts w:cstheme="minorHAnsi"/>
        </w:rPr>
        <w:t xml:space="preserve">defining </w:t>
      </w:r>
      <w:r w:rsidR="00DA527C" w:rsidRPr="00121DFD">
        <w:rPr>
          <w:rFonts w:cstheme="minorHAnsi"/>
        </w:rPr>
        <w:t>credential</w:t>
      </w:r>
      <w:r w:rsidR="00DA527C">
        <w:rPr>
          <w:rFonts w:cstheme="minorHAnsi"/>
        </w:rPr>
        <w:t xml:space="preserve"> </w:t>
      </w:r>
      <w:r w:rsidR="00331DBF">
        <w:rPr>
          <w:rFonts w:cstheme="minorHAnsi"/>
        </w:rPr>
        <w:t xml:space="preserve">pathways </w:t>
      </w:r>
      <w:r w:rsidR="00331DBF" w:rsidRPr="00121DFD">
        <w:rPr>
          <w:rFonts w:cstheme="minorHAnsi"/>
        </w:rPr>
        <w:t>that</w:t>
      </w:r>
      <w:r w:rsidRPr="00121DFD">
        <w:rPr>
          <w:rFonts w:cstheme="minorHAnsi"/>
        </w:rPr>
        <w:t xml:space="preserve"> are developed from </w:t>
      </w:r>
      <w:r w:rsidR="00234BE8">
        <w:rPr>
          <w:rFonts w:cstheme="minorHAnsi"/>
        </w:rPr>
        <w:t>industry-</w:t>
      </w:r>
      <w:r w:rsidRPr="00121DFD">
        <w:rPr>
          <w:rFonts w:cstheme="minorHAnsi"/>
        </w:rPr>
        <w:t xml:space="preserve">defined competencies. </w:t>
      </w:r>
      <w:r w:rsidR="003B7B57" w:rsidRPr="003B7B57">
        <w:rPr>
          <w:rFonts w:cstheme="minorHAnsi"/>
        </w:rPr>
        <w:t xml:space="preserve">Certificates </w:t>
      </w:r>
      <w:r w:rsidR="007A00A3">
        <w:rPr>
          <w:rFonts w:cstheme="minorHAnsi"/>
        </w:rPr>
        <w:t>can serve</w:t>
      </w:r>
      <w:r w:rsidR="003B7B57" w:rsidRPr="003B7B57">
        <w:rPr>
          <w:rFonts w:cstheme="minorHAnsi"/>
        </w:rPr>
        <w:t xml:space="preserve"> the basis (“first tier”) for stackable credentials which </w:t>
      </w:r>
      <w:r w:rsidR="003B7B57">
        <w:rPr>
          <w:rFonts w:cstheme="minorHAnsi"/>
        </w:rPr>
        <w:t>have the potential to create</w:t>
      </w:r>
      <w:r w:rsidR="003B7B57" w:rsidRPr="003B7B57">
        <w:rPr>
          <w:rFonts w:cstheme="minorHAnsi"/>
        </w:rPr>
        <w:t xml:space="preserve"> clear pathways between noncredit workforce training and credit programs leading to </w:t>
      </w:r>
      <w:r w:rsidR="007878D8" w:rsidRPr="003B7B57">
        <w:rPr>
          <w:rFonts w:cstheme="minorHAnsi"/>
        </w:rPr>
        <w:t>associate’s</w:t>
      </w:r>
      <w:r w:rsidR="003B7B57" w:rsidRPr="003B7B57">
        <w:rPr>
          <w:rFonts w:cstheme="minorHAnsi"/>
        </w:rPr>
        <w:t xml:space="preserve"> degrees in occupational disciplines</w:t>
      </w:r>
      <w:r w:rsidR="003B7B57">
        <w:rPr>
          <w:rFonts w:cstheme="minorHAnsi"/>
        </w:rPr>
        <w:t>.</w:t>
      </w:r>
      <w:r w:rsidR="003B7B57" w:rsidRPr="003B7B57">
        <w:rPr>
          <w:rFonts w:cstheme="minorHAnsi"/>
        </w:rPr>
        <w:t xml:space="preserve"> </w:t>
      </w:r>
      <w:r w:rsidR="003B7B57">
        <w:rPr>
          <w:rFonts w:cstheme="minorHAnsi"/>
        </w:rPr>
        <w:t>Furthermore</w:t>
      </w:r>
      <w:r w:rsidR="00DA527C">
        <w:rPr>
          <w:rFonts w:cstheme="minorHAnsi"/>
        </w:rPr>
        <w:t>,</w:t>
      </w:r>
      <w:r w:rsidR="003B7B57">
        <w:rPr>
          <w:rFonts w:cstheme="minorHAnsi"/>
        </w:rPr>
        <w:t xml:space="preserve"> </w:t>
      </w:r>
      <w:r w:rsidR="003B7B57">
        <w:rPr>
          <w:rFonts w:cstheme="minorHAnsi"/>
        </w:rPr>
        <w:lastRenderedPageBreak/>
        <w:t>there are upfront program features like skills assessment and career guidance</w:t>
      </w:r>
      <w:r w:rsidR="00DA527C">
        <w:rPr>
          <w:rFonts w:cstheme="minorHAnsi"/>
        </w:rPr>
        <w:t>;</w:t>
      </w:r>
      <w:r w:rsidR="003B7B57">
        <w:rPr>
          <w:rFonts w:cstheme="minorHAnsi"/>
        </w:rPr>
        <w:t xml:space="preserve"> and t</w:t>
      </w:r>
      <w:r w:rsidRPr="00121DFD">
        <w:rPr>
          <w:rFonts w:cstheme="minorHAnsi"/>
        </w:rPr>
        <w:t xml:space="preserve">hrough employer </w:t>
      </w:r>
      <w:r w:rsidR="002356CB" w:rsidRPr="004F39C4">
        <w:rPr>
          <w:rFonts w:cstheme="minorHAnsi"/>
        </w:rPr>
        <w:t>partnerships</w:t>
      </w:r>
      <w:r w:rsidR="00DA527C">
        <w:rPr>
          <w:rFonts w:cstheme="minorHAnsi"/>
        </w:rPr>
        <w:t>,</w:t>
      </w:r>
      <w:r w:rsidRPr="00121DFD">
        <w:rPr>
          <w:rFonts w:cstheme="minorHAnsi"/>
        </w:rPr>
        <w:t xml:space="preserve"> occupational programs are delivered in very structured ways</w:t>
      </w:r>
      <w:r w:rsidR="003B7B57" w:rsidRPr="00513F03">
        <w:rPr>
          <w:rFonts w:cstheme="minorHAnsi"/>
          <w:b/>
          <w:shd w:val="clear" w:color="auto" w:fill="FFFFFF" w:themeFill="background1"/>
        </w:rPr>
        <w:t>.</w:t>
      </w:r>
      <w:r w:rsidR="003B7B57" w:rsidRPr="00513F03">
        <w:rPr>
          <w:rFonts w:cstheme="minorHAnsi"/>
          <w:b/>
        </w:rPr>
        <w:t xml:space="preserve"> </w:t>
      </w:r>
      <w:r w:rsidRPr="00513F03">
        <w:rPr>
          <w:rFonts w:cstheme="minorHAnsi"/>
          <w:b/>
        </w:rPr>
        <w:t xml:space="preserve"> </w:t>
      </w:r>
      <w:r w:rsidR="00D51EC6" w:rsidRPr="00513F03">
        <w:rPr>
          <w:rFonts w:cstheme="minorHAnsi"/>
        </w:rPr>
        <w:t xml:space="preserve">Strong </w:t>
      </w:r>
      <w:r w:rsidR="00D51EC6" w:rsidRPr="00513F03">
        <w:rPr>
          <w:rFonts w:cstheme="minorHAnsi"/>
          <w:b/>
        </w:rPr>
        <w:t>local examples</w:t>
      </w:r>
      <w:r w:rsidR="00D51EC6" w:rsidRPr="00513F03">
        <w:rPr>
          <w:rFonts w:cstheme="minorHAnsi"/>
        </w:rPr>
        <w:t xml:space="preserve"> include the following characteristics:</w:t>
      </w:r>
    </w:p>
    <w:p w14:paraId="1784D18C" w14:textId="17822FB6" w:rsidR="00D51EC6" w:rsidRPr="00513F03" w:rsidRDefault="00D51EC6" w:rsidP="003235EC">
      <w:pPr>
        <w:pStyle w:val="ListParagraph"/>
        <w:numPr>
          <w:ilvl w:val="0"/>
          <w:numId w:val="39"/>
        </w:numPr>
        <w:rPr>
          <w:rFonts w:cstheme="minorHAnsi"/>
          <w:b/>
        </w:rPr>
      </w:pPr>
      <w:r w:rsidRPr="00513F03">
        <w:rPr>
          <w:rFonts w:cstheme="minorHAnsi"/>
        </w:rPr>
        <w:t xml:space="preserve">Employers </w:t>
      </w:r>
      <w:r w:rsidR="00F25C08" w:rsidRPr="00513F03">
        <w:rPr>
          <w:rFonts w:cstheme="minorHAnsi"/>
        </w:rPr>
        <w:t>assume</w:t>
      </w:r>
      <w:r w:rsidR="00FF5504" w:rsidRPr="00513F03">
        <w:rPr>
          <w:rFonts w:cstheme="minorHAnsi"/>
        </w:rPr>
        <w:t>d</w:t>
      </w:r>
      <w:r w:rsidR="00F25C08" w:rsidRPr="00513F03">
        <w:rPr>
          <w:rFonts w:cstheme="minorHAnsi"/>
        </w:rPr>
        <w:t xml:space="preserve"> a leadership role in</w:t>
      </w:r>
      <w:r w:rsidRPr="00513F03">
        <w:rPr>
          <w:rFonts w:cstheme="minorHAnsi"/>
        </w:rPr>
        <w:t xml:space="preserve"> design and delivery of programming</w:t>
      </w:r>
    </w:p>
    <w:p w14:paraId="5094E580" w14:textId="786D1F19" w:rsidR="00D51EC6" w:rsidRPr="00513F03" w:rsidRDefault="00B93519" w:rsidP="003235EC">
      <w:pPr>
        <w:pStyle w:val="ListParagraph"/>
        <w:numPr>
          <w:ilvl w:val="0"/>
          <w:numId w:val="39"/>
        </w:numPr>
        <w:rPr>
          <w:rFonts w:cstheme="minorHAnsi"/>
          <w:b/>
        </w:rPr>
      </w:pPr>
      <w:r w:rsidRPr="00513F03">
        <w:rPr>
          <w:rFonts w:cstheme="minorHAnsi"/>
        </w:rPr>
        <w:t>Core c</w:t>
      </w:r>
      <w:r w:rsidR="00D51EC6" w:rsidRPr="00513F03">
        <w:rPr>
          <w:rFonts w:cstheme="minorHAnsi"/>
        </w:rPr>
        <w:t xml:space="preserve">ompetencies were well-defined </w:t>
      </w:r>
    </w:p>
    <w:p w14:paraId="11C6F5E3" w14:textId="12117C87" w:rsidR="00D51EC6" w:rsidRPr="00513F03" w:rsidRDefault="00B93519" w:rsidP="003235EC">
      <w:pPr>
        <w:pStyle w:val="ListParagraph"/>
        <w:numPr>
          <w:ilvl w:val="0"/>
          <w:numId w:val="39"/>
        </w:numPr>
        <w:rPr>
          <w:rFonts w:cstheme="minorHAnsi"/>
          <w:b/>
        </w:rPr>
      </w:pPr>
      <w:r w:rsidRPr="00513F03">
        <w:rPr>
          <w:rFonts w:cstheme="minorHAnsi"/>
        </w:rPr>
        <w:t>Learning c</w:t>
      </w:r>
      <w:r w:rsidR="00D51EC6" w:rsidRPr="00513F03">
        <w:rPr>
          <w:rFonts w:cstheme="minorHAnsi"/>
        </w:rPr>
        <w:t xml:space="preserve">ontent </w:t>
      </w:r>
      <w:r w:rsidRPr="00513F03">
        <w:rPr>
          <w:rFonts w:cstheme="minorHAnsi"/>
        </w:rPr>
        <w:t xml:space="preserve">and delivery methods were </w:t>
      </w:r>
      <w:r w:rsidR="00D51EC6" w:rsidRPr="00513F03">
        <w:rPr>
          <w:rFonts w:cstheme="minorHAnsi"/>
        </w:rPr>
        <w:t xml:space="preserve">designed </w:t>
      </w:r>
      <w:r w:rsidRPr="00513F03">
        <w:rPr>
          <w:rFonts w:cstheme="minorHAnsi"/>
        </w:rPr>
        <w:t>to ensure learners mastered the</w:t>
      </w:r>
      <w:r w:rsidR="00D51EC6" w:rsidRPr="00513F03">
        <w:rPr>
          <w:rFonts w:cstheme="minorHAnsi"/>
        </w:rPr>
        <w:t xml:space="preserve"> core competencies</w:t>
      </w:r>
    </w:p>
    <w:p w14:paraId="6A572D58" w14:textId="5E298460" w:rsidR="00D51EC6" w:rsidRPr="00513F03" w:rsidRDefault="00FF5504" w:rsidP="003235EC">
      <w:pPr>
        <w:pStyle w:val="ListParagraph"/>
        <w:numPr>
          <w:ilvl w:val="0"/>
          <w:numId w:val="39"/>
        </w:numPr>
        <w:rPr>
          <w:rFonts w:cstheme="minorHAnsi"/>
          <w:b/>
        </w:rPr>
      </w:pPr>
      <w:r w:rsidRPr="00513F03">
        <w:rPr>
          <w:rFonts w:cstheme="minorHAnsi"/>
        </w:rPr>
        <w:t>Included supportive services</w:t>
      </w:r>
      <w:r w:rsidR="00CD6433">
        <w:rPr>
          <w:rFonts w:cstheme="minorHAnsi"/>
        </w:rPr>
        <w:t xml:space="preserve"> </w:t>
      </w:r>
      <w:r w:rsidR="003235EC" w:rsidRPr="00513F03">
        <w:rPr>
          <w:rFonts w:cstheme="minorHAnsi"/>
        </w:rPr>
        <w:t>tailored to population served allowing for local differentiation</w:t>
      </w:r>
    </w:p>
    <w:p w14:paraId="5AF023AC" w14:textId="72D1482E" w:rsidR="003235EC" w:rsidRPr="00513F03" w:rsidRDefault="003235EC" w:rsidP="003235EC">
      <w:pPr>
        <w:pStyle w:val="ListParagraph"/>
        <w:numPr>
          <w:ilvl w:val="0"/>
          <w:numId w:val="39"/>
        </w:numPr>
        <w:rPr>
          <w:rFonts w:cstheme="minorHAnsi"/>
          <w:b/>
        </w:rPr>
      </w:pPr>
      <w:r w:rsidRPr="00513F03">
        <w:rPr>
          <w:rFonts w:cstheme="minorHAnsi"/>
        </w:rPr>
        <w:t xml:space="preserve">Non-credit certificates </w:t>
      </w:r>
      <w:r w:rsidR="00FF5504" w:rsidRPr="00513F03">
        <w:rPr>
          <w:rFonts w:cstheme="minorHAnsi"/>
        </w:rPr>
        <w:t xml:space="preserve">were articulated to/and or designed as the entry point of credit-bearing, postsecondary </w:t>
      </w:r>
      <w:r w:rsidRPr="00513F03">
        <w:rPr>
          <w:rFonts w:cstheme="minorHAnsi"/>
        </w:rPr>
        <w:t xml:space="preserve"> pathways</w:t>
      </w:r>
    </w:p>
    <w:p w14:paraId="42CA5612" w14:textId="592B39BF" w:rsidR="003235EC" w:rsidRPr="00513F03" w:rsidRDefault="00CD6433" w:rsidP="003235EC">
      <w:pPr>
        <w:pStyle w:val="ListParagraph"/>
        <w:numPr>
          <w:ilvl w:val="0"/>
          <w:numId w:val="39"/>
        </w:numPr>
        <w:rPr>
          <w:rFonts w:cstheme="minorHAnsi"/>
          <w:b/>
        </w:rPr>
      </w:pPr>
      <w:r>
        <w:rPr>
          <w:rFonts w:cstheme="minorHAnsi"/>
        </w:rPr>
        <w:t>Resulting h</w:t>
      </w:r>
      <w:r w:rsidR="003235EC" w:rsidRPr="00513F03">
        <w:rPr>
          <w:rFonts w:cstheme="minorHAnsi"/>
        </w:rPr>
        <w:t xml:space="preserve">igher </w:t>
      </w:r>
      <w:r w:rsidR="00FF5504" w:rsidRPr="00513F03">
        <w:rPr>
          <w:rFonts w:cstheme="minorHAnsi"/>
        </w:rPr>
        <w:t xml:space="preserve">credential </w:t>
      </w:r>
      <w:r w:rsidR="003235EC" w:rsidRPr="00513F03">
        <w:rPr>
          <w:rFonts w:cstheme="minorHAnsi"/>
        </w:rPr>
        <w:t>completion rates and employment outcomes</w:t>
      </w:r>
      <w:r>
        <w:rPr>
          <w:rFonts w:cstheme="minorHAnsi"/>
        </w:rPr>
        <w:t xml:space="preserve"> for learners</w:t>
      </w:r>
    </w:p>
    <w:p w14:paraId="191E9E02" w14:textId="2946E661" w:rsidR="00311BCB" w:rsidRPr="00CB20C0" w:rsidRDefault="00311BCB" w:rsidP="00311BCB">
      <w:pPr>
        <w:rPr>
          <w:rFonts w:eastAsiaTheme="majorEastAsia" w:cstheme="minorHAnsi"/>
          <w:b/>
          <w:bCs/>
          <w:color w:val="4F81BD" w:themeColor="accent1"/>
          <w:sz w:val="26"/>
          <w:szCs w:val="26"/>
        </w:rPr>
      </w:pPr>
      <w:r>
        <w:rPr>
          <w:rFonts w:eastAsiaTheme="majorEastAsia" w:cstheme="minorHAnsi"/>
          <w:b/>
          <w:bCs/>
          <w:color w:val="4F81BD" w:themeColor="accent1"/>
          <w:sz w:val="26"/>
          <w:szCs w:val="26"/>
        </w:rPr>
        <w:t xml:space="preserve">Questions We Are Looking to Answer </w:t>
      </w:r>
    </w:p>
    <w:p w14:paraId="1B711897" w14:textId="0B630FA9" w:rsidR="00CE0292" w:rsidRPr="00513F03" w:rsidRDefault="00EA06F0" w:rsidP="00D5718A">
      <w:pPr>
        <w:rPr>
          <w:rFonts w:cstheme="minorHAnsi"/>
        </w:rPr>
      </w:pPr>
      <w:r>
        <w:rPr>
          <w:rFonts w:cstheme="minorHAnsi"/>
        </w:rPr>
        <w:t xml:space="preserve">Considering </w:t>
      </w:r>
      <w:r w:rsidR="00291721" w:rsidRPr="00121DFD">
        <w:rPr>
          <w:rFonts w:cstheme="minorHAnsi"/>
        </w:rPr>
        <w:t>th</w:t>
      </w:r>
      <w:r w:rsidR="00DD2D46">
        <w:rPr>
          <w:rFonts w:cstheme="minorHAnsi"/>
        </w:rPr>
        <w:t xml:space="preserve">e opportunity of </w:t>
      </w:r>
      <w:r w:rsidR="00291721" w:rsidRPr="00121DFD">
        <w:rPr>
          <w:rFonts w:cstheme="minorHAnsi"/>
        </w:rPr>
        <w:t>occupational programming</w:t>
      </w:r>
      <w:r w:rsidR="00DD2D46">
        <w:rPr>
          <w:rFonts w:cstheme="minorHAnsi"/>
        </w:rPr>
        <w:t xml:space="preserve">, </w:t>
      </w:r>
      <w:r w:rsidR="00291721" w:rsidRPr="00121DFD">
        <w:rPr>
          <w:rFonts w:cstheme="minorHAnsi"/>
        </w:rPr>
        <w:t>TAACCCT</w:t>
      </w:r>
      <w:r w:rsidR="009632A1">
        <w:rPr>
          <w:rFonts w:cstheme="minorHAnsi"/>
        </w:rPr>
        <w:t xml:space="preserve"> consortia</w:t>
      </w:r>
      <w:r w:rsidR="00291721" w:rsidRPr="00121DFD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DD2D46">
        <w:rPr>
          <w:rFonts w:cstheme="minorHAnsi"/>
        </w:rPr>
        <w:t xml:space="preserve">and employer demand for mid-skill </w:t>
      </w:r>
      <w:r>
        <w:rPr>
          <w:rFonts w:cstheme="minorHAnsi"/>
        </w:rPr>
        <w:t>workforce, is there a model</w:t>
      </w:r>
      <w:r w:rsidR="00951AC5">
        <w:rPr>
          <w:rFonts w:cstheme="minorHAnsi"/>
        </w:rPr>
        <w:t xml:space="preserve"> of</w:t>
      </w:r>
      <w:r>
        <w:rPr>
          <w:rFonts w:cstheme="minorHAnsi"/>
        </w:rPr>
        <w:t xml:space="preserve"> credential delivery that</w:t>
      </w:r>
      <w:r w:rsidR="00951AC5">
        <w:rPr>
          <w:rFonts w:cstheme="minorHAnsi"/>
        </w:rPr>
        <w:t xml:space="preserve"> can be flexible to today’s learner, aligned to employer-recog</w:t>
      </w:r>
      <w:r w:rsidR="00BE4FA8">
        <w:rPr>
          <w:rFonts w:cstheme="minorHAnsi"/>
        </w:rPr>
        <w:t xml:space="preserve">nized competencies </w:t>
      </w:r>
      <w:r w:rsidR="00BE4FA8">
        <w:rPr>
          <w:rFonts w:cstheme="minorHAnsi"/>
          <w:i/>
        </w:rPr>
        <w:t>and</w:t>
      </w:r>
      <w:r w:rsidR="00951AC5">
        <w:rPr>
          <w:rFonts w:cstheme="minorHAnsi"/>
        </w:rPr>
        <w:t xml:space="preserve"> operate at scale? Could this model </w:t>
      </w:r>
      <w:r w:rsidR="00EE45B5">
        <w:rPr>
          <w:rFonts w:cstheme="minorHAnsi"/>
        </w:rPr>
        <w:t xml:space="preserve">include </w:t>
      </w:r>
      <w:r w:rsidR="00FE237B">
        <w:rPr>
          <w:rFonts w:cstheme="minorHAnsi"/>
        </w:rPr>
        <w:t xml:space="preserve">shared </w:t>
      </w:r>
      <w:r w:rsidR="00951AC5">
        <w:rPr>
          <w:rFonts w:cstheme="minorHAnsi"/>
        </w:rPr>
        <w:t>curriculum that leverages technology for both instructional content development and delivery</w:t>
      </w:r>
      <w:r w:rsidR="00EE45B5">
        <w:rPr>
          <w:rFonts w:cstheme="minorHAnsi"/>
        </w:rPr>
        <w:t>?</w:t>
      </w:r>
      <w:r w:rsidR="00291721" w:rsidRPr="00121DFD">
        <w:rPr>
          <w:rFonts w:cstheme="minorHAnsi"/>
        </w:rPr>
        <w:t xml:space="preserve"> How might we leverage existing partnerships </w:t>
      </w:r>
      <w:r w:rsidR="00951AC5">
        <w:rPr>
          <w:rFonts w:cstheme="minorHAnsi"/>
        </w:rPr>
        <w:t>in the field</w:t>
      </w:r>
      <w:r w:rsidR="00291721" w:rsidRPr="00121DFD">
        <w:rPr>
          <w:rFonts w:cstheme="minorHAnsi"/>
        </w:rPr>
        <w:t>–like the ones being organized through TAACCCT -- where strong alignment exists between educational providers</w:t>
      </w:r>
      <w:r w:rsidR="002971A4">
        <w:rPr>
          <w:rFonts w:cstheme="minorHAnsi"/>
        </w:rPr>
        <w:t xml:space="preserve">, </w:t>
      </w:r>
      <w:r w:rsidR="002971A4" w:rsidRPr="00121DFD">
        <w:rPr>
          <w:rFonts w:cstheme="minorHAnsi"/>
        </w:rPr>
        <w:t>employers</w:t>
      </w:r>
      <w:r w:rsidR="00291721" w:rsidRPr="00121DFD">
        <w:rPr>
          <w:rFonts w:cstheme="minorHAnsi"/>
        </w:rPr>
        <w:t xml:space="preserve">, </w:t>
      </w:r>
      <w:r w:rsidR="00DA527C" w:rsidRPr="00121DFD">
        <w:rPr>
          <w:rFonts w:cstheme="minorHAnsi"/>
        </w:rPr>
        <w:t xml:space="preserve">and </w:t>
      </w:r>
      <w:r w:rsidR="00DA527C">
        <w:rPr>
          <w:rFonts w:cstheme="minorHAnsi"/>
        </w:rPr>
        <w:t>other</w:t>
      </w:r>
      <w:r w:rsidR="002356CB">
        <w:rPr>
          <w:rFonts w:cstheme="minorHAnsi"/>
        </w:rPr>
        <w:t xml:space="preserve"> </w:t>
      </w:r>
      <w:r w:rsidR="00291721" w:rsidRPr="00121DFD">
        <w:rPr>
          <w:rFonts w:cstheme="minorHAnsi"/>
        </w:rPr>
        <w:t>service provider</w:t>
      </w:r>
      <w:r w:rsidR="002356CB">
        <w:rPr>
          <w:rFonts w:cstheme="minorHAnsi"/>
        </w:rPr>
        <w:t>s</w:t>
      </w:r>
      <w:r w:rsidR="00291721" w:rsidRPr="00121DFD">
        <w:rPr>
          <w:rFonts w:cstheme="minorHAnsi"/>
        </w:rPr>
        <w:t xml:space="preserve"> </w:t>
      </w:r>
      <w:r w:rsidR="00D6592C">
        <w:rPr>
          <w:rFonts w:cstheme="minorHAnsi"/>
        </w:rPr>
        <w:t>that</w:t>
      </w:r>
      <w:r w:rsidR="00951AC5">
        <w:rPr>
          <w:rFonts w:cstheme="minorHAnsi"/>
        </w:rPr>
        <w:t xml:space="preserve"> develop and deliver such a model</w:t>
      </w:r>
      <w:r w:rsidR="00513F03">
        <w:rPr>
          <w:rFonts w:cstheme="minorHAnsi"/>
        </w:rPr>
        <w:t xml:space="preserve">? </w:t>
      </w:r>
      <w:r w:rsidR="00D51EC6" w:rsidRPr="00513F03">
        <w:rPr>
          <w:rFonts w:cstheme="minorHAnsi"/>
        </w:rPr>
        <w:t>How do yo</w:t>
      </w:r>
      <w:r w:rsidR="003235EC" w:rsidRPr="00513F03">
        <w:rPr>
          <w:rFonts w:cstheme="minorHAnsi"/>
        </w:rPr>
        <w:t>u take strong local programming best practices to scale minimizing redundancies across institutions</w:t>
      </w:r>
      <w:r w:rsidR="00D51EC6" w:rsidRPr="00513F03">
        <w:rPr>
          <w:rFonts w:cstheme="minorHAnsi"/>
        </w:rPr>
        <w:t>?</w:t>
      </w:r>
      <w:r w:rsidR="00217BD9" w:rsidRPr="00513F03">
        <w:rPr>
          <w:rFonts w:cstheme="minorHAnsi"/>
        </w:rPr>
        <w:t xml:space="preserve"> Is there a model that provides employers, educational providers and learners what they need in both the short and long-term?</w:t>
      </w:r>
    </w:p>
    <w:p w14:paraId="1B711898" w14:textId="77777777" w:rsidR="00357FDC" w:rsidRPr="00CB20C0" w:rsidRDefault="00E14265" w:rsidP="00E14265">
      <w:pPr>
        <w:rPr>
          <w:rFonts w:eastAsiaTheme="majorEastAsia" w:cstheme="minorHAnsi"/>
          <w:b/>
          <w:bCs/>
          <w:color w:val="4F81BD" w:themeColor="accent1"/>
          <w:sz w:val="26"/>
          <w:szCs w:val="26"/>
        </w:rPr>
      </w:pPr>
      <w:r>
        <w:rPr>
          <w:rFonts w:eastAsiaTheme="majorEastAsia" w:cstheme="minorHAnsi"/>
          <w:b/>
          <w:bCs/>
          <w:color w:val="4F81BD" w:themeColor="accent1"/>
          <w:sz w:val="26"/>
          <w:szCs w:val="26"/>
        </w:rPr>
        <w:t>Proposed Scope of Work</w:t>
      </w:r>
    </w:p>
    <w:p w14:paraId="1B711899" w14:textId="21E1978F" w:rsidR="00A51B72" w:rsidRPr="00121DFD" w:rsidRDefault="00E14265" w:rsidP="00A51B72">
      <w:pPr>
        <w:rPr>
          <w:rFonts w:cstheme="minorHAnsi"/>
        </w:rPr>
      </w:pPr>
      <w:r>
        <w:rPr>
          <w:rFonts w:cstheme="minorHAnsi"/>
          <w:bCs/>
        </w:rPr>
        <w:t xml:space="preserve">In this </w:t>
      </w:r>
      <w:r w:rsidRPr="00DB375A">
        <w:rPr>
          <w:rFonts w:cstheme="minorHAnsi"/>
          <w:b/>
          <w:bCs/>
        </w:rPr>
        <w:t>Request for Proposal (RFP</w:t>
      </w:r>
      <w:r>
        <w:rPr>
          <w:rFonts w:cstheme="minorHAnsi"/>
          <w:bCs/>
        </w:rPr>
        <w:t>)</w:t>
      </w:r>
      <w:r w:rsidR="00BA37E0" w:rsidRPr="00121DFD">
        <w:rPr>
          <w:rFonts w:cstheme="minorHAnsi"/>
          <w:bCs/>
        </w:rPr>
        <w:t>,</w:t>
      </w:r>
      <w:r w:rsidR="00AD5B14" w:rsidRPr="00121DFD">
        <w:rPr>
          <w:rFonts w:cstheme="minorHAnsi"/>
          <w:bCs/>
        </w:rPr>
        <w:t xml:space="preserve"> </w:t>
      </w:r>
      <w:r w:rsidR="007D5A28" w:rsidRPr="00121DFD">
        <w:rPr>
          <w:rFonts w:cstheme="minorHAnsi"/>
        </w:rPr>
        <w:t xml:space="preserve">the </w:t>
      </w:r>
      <w:r w:rsidR="004D2B78" w:rsidRPr="00121DFD">
        <w:rPr>
          <w:rFonts w:cstheme="minorHAnsi"/>
        </w:rPr>
        <w:t>P</w:t>
      </w:r>
      <w:r w:rsidR="005845E8">
        <w:rPr>
          <w:rFonts w:cstheme="minorHAnsi"/>
        </w:rPr>
        <w:t xml:space="preserve">S </w:t>
      </w:r>
      <w:r w:rsidR="007D5A28" w:rsidRPr="00121DFD">
        <w:rPr>
          <w:rFonts w:cstheme="minorHAnsi"/>
        </w:rPr>
        <w:t>Strategy at the Bill &amp; Melinda Gates Foundation</w:t>
      </w:r>
      <w:r w:rsidR="000F0E96" w:rsidRPr="00121DFD">
        <w:rPr>
          <w:rFonts w:cstheme="minorHAnsi"/>
        </w:rPr>
        <w:t xml:space="preserve"> </w:t>
      </w:r>
      <w:r w:rsidR="00BE4FA8">
        <w:rPr>
          <w:rFonts w:cstheme="minorHAnsi"/>
        </w:rPr>
        <w:t xml:space="preserve">seeks to </w:t>
      </w:r>
      <w:r w:rsidR="00951AC5">
        <w:rPr>
          <w:rFonts w:cstheme="minorHAnsi"/>
        </w:rPr>
        <w:t xml:space="preserve">take </w:t>
      </w:r>
      <w:r w:rsidR="00BE4FA8">
        <w:rPr>
          <w:rFonts w:cstheme="minorHAnsi"/>
        </w:rPr>
        <w:t xml:space="preserve">advantage of this </w:t>
      </w:r>
      <w:r w:rsidR="00951AC5">
        <w:rPr>
          <w:rFonts w:cstheme="minorHAnsi"/>
        </w:rPr>
        <w:t xml:space="preserve">present momentum around sub-baccalaureate credentialing </w:t>
      </w:r>
      <w:r w:rsidR="00245F09">
        <w:rPr>
          <w:rFonts w:cstheme="minorHAnsi"/>
        </w:rPr>
        <w:t xml:space="preserve"> and</w:t>
      </w:r>
      <w:r w:rsidR="000F0E96" w:rsidRPr="00121DFD">
        <w:rPr>
          <w:rFonts w:cstheme="minorHAnsi"/>
        </w:rPr>
        <w:t xml:space="preserve"> engage </w:t>
      </w:r>
      <w:r w:rsidR="00D9018A" w:rsidRPr="00121DFD">
        <w:rPr>
          <w:rFonts w:cstheme="minorHAnsi"/>
        </w:rPr>
        <w:t xml:space="preserve">interested </w:t>
      </w:r>
      <w:r w:rsidR="008C078C">
        <w:rPr>
          <w:rFonts w:cstheme="minorHAnsi"/>
        </w:rPr>
        <w:t>public-private partnerships</w:t>
      </w:r>
      <w:r w:rsidR="008C078C" w:rsidRPr="00121DFD">
        <w:rPr>
          <w:rFonts w:cstheme="minorHAnsi"/>
        </w:rPr>
        <w:t xml:space="preserve"> </w:t>
      </w:r>
      <w:r w:rsidR="000F0E96" w:rsidRPr="00121DFD">
        <w:rPr>
          <w:rFonts w:cstheme="minorHAnsi"/>
        </w:rPr>
        <w:t xml:space="preserve">in </w:t>
      </w:r>
      <w:r w:rsidR="000F0E96" w:rsidRPr="00121DFD">
        <w:rPr>
          <w:rFonts w:cstheme="minorHAnsi"/>
          <w:b/>
          <w:u w:val="single"/>
        </w:rPr>
        <w:t>designing</w:t>
      </w:r>
      <w:r w:rsidR="00D2717E" w:rsidRPr="00121DFD">
        <w:rPr>
          <w:rFonts w:cstheme="minorHAnsi"/>
          <w:b/>
          <w:u w:val="single"/>
        </w:rPr>
        <w:t xml:space="preserve"> a business </w:t>
      </w:r>
      <w:r w:rsidR="00706499">
        <w:rPr>
          <w:rFonts w:cstheme="minorHAnsi"/>
          <w:b/>
          <w:u w:val="single"/>
        </w:rPr>
        <w:t>plan</w:t>
      </w:r>
      <w:r w:rsidR="00951AC5">
        <w:rPr>
          <w:rFonts w:cstheme="minorHAnsi"/>
          <w:b/>
          <w:u w:val="single"/>
        </w:rPr>
        <w:t xml:space="preserve">/proposal </w:t>
      </w:r>
      <w:r w:rsidR="00D2717E" w:rsidRPr="00121DFD">
        <w:rPr>
          <w:rFonts w:cstheme="minorHAnsi"/>
          <w:b/>
        </w:rPr>
        <w:t xml:space="preserve"> </w:t>
      </w:r>
      <w:r w:rsidR="004D2B78" w:rsidRPr="00121DFD">
        <w:rPr>
          <w:rFonts w:cstheme="minorHAnsi"/>
          <w:b/>
        </w:rPr>
        <w:t>for the</w:t>
      </w:r>
      <w:r w:rsidR="00A51B72" w:rsidRPr="00121DFD">
        <w:rPr>
          <w:rFonts w:cstheme="minorHAnsi"/>
          <w:b/>
        </w:rPr>
        <w:t xml:space="preserve"> scaled delivery</w:t>
      </w:r>
      <w:r w:rsidR="00B179C3" w:rsidRPr="00121DFD">
        <w:rPr>
          <w:rFonts w:cstheme="minorHAnsi"/>
          <w:b/>
        </w:rPr>
        <w:t xml:space="preserve"> </w:t>
      </w:r>
      <w:r w:rsidR="002971A4" w:rsidRPr="00121DFD">
        <w:rPr>
          <w:rFonts w:cstheme="minorHAnsi"/>
          <w:b/>
        </w:rPr>
        <w:t>of industry</w:t>
      </w:r>
      <w:r w:rsidR="00A51B72" w:rsidRPr="00121DFD">
        <w:rPr>
          <w:rFonts w:cstheme="minorHAnsi"/>
          <w:b/>
        </w:rPr>
        <w:t>-validated certificates</w:t>
      </w:r>
      <w:r w:rsidR="00DA6056">
        <w:rPr>
          <w:rFonts w:cstheme="minorHAnsi"/>
          <w:b/>
        </w:rPr>
        <w:t>/certifications</w:t>
      </w:r>
      <w:r w:rsidR="00BE4FA8">
        <w:rPr>
          <w:rFonts w:cstheme="minorHAnsi"/>
          <w:b/>
        </w:rPr>
        <w:t xml:space="preserve"> </w:t>
      </w:r>
      <w:r w:rsidR="00A51B72" w:rsidRPr="00121DFD">
        <w:rPr>
          <w:rFonts w:cstheme="minorHAnsi"/>
          <w:b/>
        </w:rPr>
        <w:t xml:space="preserve"> in a manner that </w:t>
      </w:r>
      <w:r w:rsidR="00D9018A" w:rsidRPr="00121DFD">
        <w:rPr>
          <w:rFonts w:cstheme="minorHAnsi"/>
          <w:b/>
        </w:rPr>
        <w:t>leverages technology, ( e.g. cl</w:t>
      </w:r>
      <w:r w:rsidR="00A51B72" w:rsidRPr="00121DFD">
        <w:rPr>
          <w:rFonts w:cstheme="minorHAnsi"/>
          <w:b/>
        </w:rPr>
        <w:t>oud-based</w:t>
      </w:r>
      <w:r w:rsidR="00D9018A" w:rsidRPr="00121DFD">
        <w:rPr>
          <w:rFonts w:cstheme="minorHAnsi"/>
          <w:b/>
        </w:rPr>
        <w:t xml:space="preserve"> services)</w:t>
      </w:r>
      <w:r w:rsidR="00A51B72" w:rsidRPr="00121DFD">
        <w:rPr>
          <w:rFonts w:cstheme="minorHAnsi"/>
          <w:b/>
        </w:rPr>
        <w:t xml:space="preserve"> </w:t>
      </w:r>
      <w:r w:rsidR="00D9018A" w:rsidRPr="00121DFD">
        <w:rPr>
          <w:rFonts w:cstheme="minorHAnsi"/>
          <w:b/>
        </w:rPr>
        <w:t xml:space="preserve"> to deliver shared </w:t>
      </w:r>
      <w:r w:rsidR="00A51B72" w:rsidRPr="00121DFD">
        <w:rPr>
          <w:rFonts w:cstheme="minorHAnsi"/>
          <w:b/>
        </w:rPr>
        <w:t>content</w:t>
      </w:r>
      <w:r w:rsidR="00E863E6">
        <w:rPr>
          <w:rFonts w:cstheme="minorHAnsi"/>
          <w:b/>
        </w:rPr>
        <w:t xml:space="preserve">, </w:t>
      </w:r>
      <w:r w:rsidR="00A51B72" w:rsidRPr="00121DFD">
        <w:rPr>
          <w:rFonts w:cstheme="minorHAnsi"/>
          <w:b/>
        </w:rPr>
        <w:t>instruction</w:t>
      </w:r>
      <w:r w:rsidR="00E863E6">
        <w:rPr>
          <w:rFonts w:cstheme="minorHAnsi"/>
          <w:b/>
        </w:rPr>
        <w:t>, and credentials</w:t>
      </w:r>
      <w:r w:rsidR="00A51B72" w:rsidRPr="00121DFD">
        <w:rPr>
          <w:rFonts w:cstheme="minorHAnsi"/>
          <w:b/>
        </w:rPr>
        <w:t xml:space="preserve"> </w:t>
      </w:r>
      <w:r w:rsidR="00A51B72" w:rsidRPr="00DB375A">
        <w:rPr>
          <w:rFonts w:cstheme="minorHAnsi"/>
        </w:rPr>
        <w:t>with high-touch wrap-around student supports offer</w:t>
      </w:r>
      <w:r w:rsidR="002101ED" w:rsidRPr="00DB375A">
        <w:rPr>
          <w:rFonts w:cstheme="minorHAnsi"/>
        </w:rPr>
        <w:t>ed amongst multiple colleges and educational providers</w:t>
      </w:r>
      <w:r w:rsidR="002101ED">
        <w:rPr>
          <w:rFonts w:cstheme="minorHAnsi"/>
          <w:b/>
        </w:rPr>
        <w:t>.</w:t>
      </w:r>
      <w:r w:rsidR="005E4D29" w:rsidRPr="00121DFD">
        <w:rPr>
          <w:rFonts w:cstheme="minorHAnsi"/>
          <w:b/>
        </w:rPr>
        <w:t xml:space="preserve"> </w:t>
      </w:r>
    </w:p>
    <w:p w14:paraId="1F06BCE7" w14:textId="396DF4E6" w:rsidR="00E214DD" w:rsidRDefault="004653E2" w:rsidP="00164FD7">
      <w:pPr>
        <w:rPr>
          <w:rFonts w:cstheme="minorHAnsi"/>
        </w:rPr>
      </w:pPr>
      <w:r>
        <w:rPr>
          <w:rFonts w:cstheme="minorHAnsi"/>
        </w:rPr>
        <w:t>Proposed business model designs</w:t>
      </w:r>
      <w:r w:rsidR="00790574" w:rsidRPr="00347D6B">
        <w:rPr>
          <w:rFonts w:cstheme="minorHAnsi"/>
        </w:rPr>
        <w:t xml:space="preserve"> </w:t>
      </w:r>
      <w:r w:rsidR="00221F3E" w:rsidRPr="00DB375A">
        <w:rPr>
          <w:rFonts w:cstheme="minorHAnsi"/>
        </w:rPr>
        <w:t>may vary from</w:t>
      </w:r>
      <w:r w:rsidR="00E214DD">
        <w:rPr>
          <w:rFonts w:cstheme="minorHAnsi"/>
        </w:rPr>
        <w:t>:</w:t>
      </w:r>
    </w:p>
    <w:p w14:paraId="563A5380" w14:textId="582DCD2A" w:rsidR="004653E2" w:rsidRDefault="00CD6433" w:rsidP="00DB375A">
      <w:pPr>
        <w:pStyle w:val="ListParagraph"/>
        <w:numPr>
          <w:ilvl w:val="0"/>
          <w:numId w:val="37"/>
        </w:numPr>
        <w:rPr>
          <w:rFonts w:cstheme="minorHAnsi"/>
        </w:rPr>
      </w:pPr>
      <w:r>
        <w:rPr>
          <w:rFonts w:cstheme="minorHAnsi"/>
        </w:rPr>
        <w:t>a</w:t>
      </w:r>
      <w:r w:rsidR="004653E2">
        <w:rPr>
          <w:rFonts w:cstheme="minorHAnsi"/>
        </w:rPr>
        <w:t xml:space="preserve"> model</w:t>
      </w:r>
      <w:r w:rsidR="00221F3E" w:rsidRPr="00DB375A">
        <w:rPr>
          <w:rFonts w:cstheme="minorHAnsi"/>
        </w:rPr>
        <w:t xml:space="preserve"> </w:t>
      </w:r>
      <w:r w:rsidR="007A346B" w:rsidRPr="00DB375A">
        <w:rPr>
          <w:rFonts w:cstheme="minorHAnsi"/>
        </w:rPr>
        <w:t>where</w:t>
      </w:r>
      <w:r w:rsidR="00221F3E" w:rsidRPr="00DB375A">
        <w:rPr>
          <w:rFonts w:cstheme="minorHAnsi"/>
        </w:rPr>
        <w:t xml:space="preserve"> </w:t>
      </w:r>
      <w:r w:rsidR="008A75E5" w:rsidRPr="00DB375A">
        <w:rPr>
          <w:rFonts w:cstheme="minorHAnsi"/>
        </w:rPr>
        <w:t xml:space="preserve">partners </w:t>
      </w:r>
      <w:r w:rsidR="00F01C1A" w:rsidRPr="00DB375A">
        <w:rPr>
          <w:rFonts w:cstheme="minorHAnsi"/>
        </w:rPr>
        <w:t>each focus</w:t>
      </w:r>
      <w:r w:rsidR="008A75E5" w:rsidRPr="00DB375A">
        <w:rPr>
          <w:rFonts w:cstheme="minorHAnsi"/>
        </w:rPr>
        <w:t xml:space="preserve"> on </w:t>
      </w:r>
      <w:r w:rsidR="00F01C1A" w:rsidRPr="00DB375A">
        <w:rPr>
          <w:rFonts w:cstheme="minorHAnsi"/>
        </w:rPr>
        <w:t>their unique/</w:t>
      </w:r>
      <w:r w:rsidR="008A75E5" w:rsidRPr="00DB375A">
        <w:rPr>
          <w:rFonts w:cstheme="minorHAnsi"/>
        </w:rPr>
        <w:t>strategic core competencies</w:t>
      </w:r>
      <w:r w:rsidR="00F01C1A" w:rsidRPr="00DB375A">
        <w:rPr>
          <w:rFonts w:cstheme="minorHAnsi"/>
        </w:rPr>
        <w:t xml:space="preserve"> and</w:t>
      </w:r>
      <w:r w:rsidR="004653E2">
        <w:rPr>
          <w:rFonts w:cstheme="minorHAnsi"/>
        </w:rPr>
        <w:t xml:space="preserve"> deliver one or more component(s) of the model and</w:t>
      </w:r>
      <w:r w:rsidR="00F01C1A" w:rsidRPr="00DB375A">
        <w:rPr>
          <w:rFonts w:cstheme="minorHAnsi"/>
        </w:rPr>
        <w:t>, collectively</w:t>
      </w:r>
      <w:r w:rsidR="004653E2">
        <w:rPr>
          <w:rFonts w:cstheme="minorHAnsi"/>
        </w:rPr>
        <w:t xml:space="preserve"> </w:t>
      </w:r>
      <w:r w:rsidR="00F01C1A" w:rsidRPr="00DB375A">
        <w:rPr>
          <w:rFonts w:cstheme="minorHAnsi"/>
        </w:rPr>
        <w:t>through the partnership</w:t>
      </w:r>
      <w:r w:rsidR="004653E2">
        <w:rPr>
          <w:rFonts w:cstheme="minorHAnsi"/>
        </w:rPr>
        <w:t>,</w:t>
      </w:r>
      <w:r w:rsidR="00F01C1A" w:rsidRPr="00DB375A">
        <w:rPr>
          <w:rFonts w:cstheme="minorHAnsi"/>
        </w:rPr>
        <w:t xml:space="preserve"> </w:t>
      </w:r>
      <w:r w:rsidR="004653E2">
        <w:rPr>
          <w:rFonts w:cstheme="minorHAnsi"/>
        </w:rPr>
        <w:t>the learner and learning outcomes</w:t>
      </w:r>
      <w:r w:rsidR="005B3DE7">
        <w:rPr>
          <w:rFonts w:cstheme="minorHAnsi"/>
        </w:rPr>
        <w:t xml:space="preserve"> (including credentialing)</w:t>
      </w:r>
      <w:r w:rsidR="004653E2">
        <w:rPr>
          <w:rFonts w:cstheme="minorHAnsi"/>
        </w:rPr>
        <w:t xml:space="preserve"> are jointly shared through cloud-based services, to</w:t>
      </w:r>
    </w:p>
    <w:p w14:paraId="163304C2" w14:textId="49FCBDCB" w:rsidR="004653E2" w:rsidRDefault="00CD6433" w:rsidP="00DB375A">
      <w:pPr>
        <w:pStyle w:val="ListParagraph"/>
        <w:numPr>
          <w:ilvl w:val="0"/>
          <w:numId w:val="37"/>
        </w:numPr>
        <w:rPr>
          <w:rFonts w:cstheme="minorHAnsi"/>
        </w:rPr>
      </w:pPr>
      <w:r>
        <w:rPr>
          <w:rFonts w:cstheme="minorHAnsi"/>
        </w:rPr>
        <w:t>a</w:t>
      </w:r>
      <w:r w:rsidR="004653E2">
        <w:rPr>
          <w:rFonts w:cstheme="minorHAnsi"/>
        </w:rPr>
        <w:t xml:space="preserve"> model where </w:t>
      </w:r>
      <w:r w:rsidR="00F01C1A" w:rsidRPr="00DB375A">
        <w:rPr>
          <w:rFonts w:cstheme="minorHAnsi"/>
        </w:rPr>
        <w:t xml:space="preserve">partners </w:t>
      </w:r>
      <w:r w:rsidR="004653E2">
        <w:rPr>
          <w:rFonts w:cstheme="minorHAnsi"/>
        </w:rPr>
        <w:t xml:space="preserve">jointly develop </w:t>
      </w:r>
      <w:r w:rsidR="00D51645">
        <w:rPr>
          <w:rFonts w:cstheme="minorHAnsi"/>
        </w:rPr>
        <w:t>the competencies and the content</w:t>
      </w:r>
      <w:r w:rsidR="004653E2">
        <w:rPr>
          <w:rFonts w:cstheme="minorHAnsi"/>
        </w:rPr>
        <w:t xml:space="preserve"> that are </w:t>
      </w:r>
      <w:r w:rsidR="007A346B" w:rsidRPr="00DB375A">
        <w:rPr>
          <w:rFonts w:cstheme="minorHAnsi"/>
        </w:rPr>
        <w:t>simultaneously d</w:t>
      </w:r>
      <w:r w:rsidR="00221F3E" w:rsidRPr="00DB375A">
        <w:rPr>
          <w:rFonts w:cstheme="minorHAnsi"/>
        </w:rPr>
        <w:t>eliver</w:t>
      </w:r>
      <w:r w:rsidR="004653E2">
        <w:rPr>
          <w:rFonts w:cstheme="minorHAnsi"/>
        </w:rPr>
        <w:t>ed through cloud-based services, to</w:t>
      </w:r>
    </w:p>
    <w:p w14:paraId="1B71189A" w14:textId="198E3118" w:rsidR="00BB0FA6" w:rsidRPr="004653E2" w:rsidRDefault="00CD6433" w:rsidP="00DB375A">
      <w:pPr>
        <w:pStyle w:val="ListParagraph"/>
        <w:numPr>
          <w:ilvl w:val="0"/>
          <w:numId w:val="37"/>
        </w:numPr>
        <w:rPr>
          <w:rFonts w:cstheme="minorHAnsi"/>
        </w:rPr>
      </w:pPr>
      <w:proofErr w:type="gramStart"/>
      <w:r>
        <w:rPr>
          <w:rFonts w:cstheme="minorHAnsi"/>
        </w:rPr>
        <w:t>o</w:t>
      </w:r>
      <w:r w:rsidR="004653E2">
        <w:rPr>
          <w:rFonts w:cstheme="minorHAnsi"/>
        </w:rPr>
        <w:t>ther</w:t>
      </w:r>
      <w:proofErr w:type="gramEnd"/>
      <w:r w:rsidR="004653E2">
        <w:rPr>
          <w:rFonts w:cstheme="minorHAnsi"/>
        </w:rPr>
        <w:t xml:space="preserve"> </w:t>
      </w:r>
      <w:r w:rsidR="00D51645">
        <w:rPr>
          <w:rFonts w:cstheme="minorHAnsi"/>
        </w:rPr>
        <w:t xml:space="preserve">innovative </w:t>
      </w:r>
      <w:r w:rsidR="004653E2">
        <w:rPr>
          <w:rFonts w:cstheme="minorHAnsi"/>
        </w:rPr>
        <w:t>model desi</w:t>
      </w:r>
      <w:r w:rsidR="00D51645">
        <w:rPr>
          <w:rFonts w:cstheme="minorHAnsi"/>
        </w:rPr>
        <w:t>gn</w:t>
      </w:r>
      <w:r w:rsidR="004653E2">
        <w:rPr>
          <w:rFonts w:cstheme="minorHAnsi"/>
        </w:rPr>
        <w:t>.</w:t>
      </w:r>
    </w:p>
    <w:p w14:paraId="1B71189B" w14:textId="2BC30582" w:rsidR="005C0182" w:rsidRDefault="000F0E96" w:rsidP="00164FD7">
      <w:pPr>
        <w:rPr>
          <w:rFonts w:cstheme="minorHAnsi"/>
        </w:rPr>
      </w:pPr>
      <w:r w:rsidRPr="00121DFD">
        <w:rPr>
          <w:rFonts w:cstheme="minorHAnsi"/>
        </w:rPr>
        <w:lastRenderedPageBreak/>
        <w:t>Rather than prescri</w:t>
      </w:r>
      <w:r w:rsidR="00447610" w:rsidRPr="00121DFD">
        <w:rPr>
          <w:rFonts w:cstheme="minorHAnsi"/>
        </w:rPr>
        <w:t xml:space="preserve">be how to develop the model, </w:t>
      </w:r>
      <w:r w:rsidR="0087125E" w:rsidRPr="00121DFD">
        <w:rPr>
          <w:rFonts w:cstheme="minorHAnsi"/>
        </w:rPr>
        <w:t xml:space="preserve">the foundation would like </w:t>
      </w:r>
      <w:r w:rsidR="0087125E" w:rsidRPr="00121DFD">
        <w:rPr>
          <w:rFonts w:cstheme="minorHAnsi"/>
          <w:b/>
        </w:rPr>
        <w:t>to provide planning support of up to $1</w:t>
      </w:r>
      <w:r w:rsidR="00FE237B">
        <w:rPr>
          <w:rFonts w:cstheme="minorHAnsi"/>
          <w:b/>
        </w:rPr>
        <w:t>00,000</w:t>
      </w:r>
      <w:r w:rsidR="0087125E" w:rsidRPr="00121DFD">
        <w:rPr>
          <w:rFonts w:cstheme="minorHAnsi"/>
        </w:rPr>
        <w:t xml:space="preserve"> </w:t>
      </w:r>
      <w:r w:rsidR="00AD5B14" w:rsidRPr="00121DFD">
        <w:rPr>
          <w:rFonts w:cstheme="minorHAnsi"/>
        </w:rPr>
        <w:t>to</w:t>
      </w:r>
      <w:r w:rsidR="00C11863" w:rsidRPr="00121DFD">
        <w:rPr>
          <w:rFonts w:cstheme="minorHAnsi"/>
        </w:rPr>
        <w:t xml:space="preserve"> successful RFP applicants who will</w:t>
      </w:r>
      <w:r w:rsidR="00AD5B14" w:rsidRPr="00121DFD">
        <w:rPr>
          <w:rFonts w:cstheme="minorHAnsi"/>
        </w:rPr>
        <w:t xml:space="preserve"> develop </w:t>
      </w:r>
      <w:r w:rsidR="00AD5B14" w:rsidRPr="00121DFD">
        <w:rPr>
          <w:rFonts w:cstheme="minorHAnsi"/>
          <w:bCs/>
        </w:rPr>
        <w:t>business plan</w:t>
      </w:r>
      <w:r w:rsidR="008C078C">
        <w:rPr>
          <w:rFonts w:cstheme="minorHAnsi"/>
          <w:bCs/>
        </w:rPr>
        <w:t>s</w:t>
      </w:r>
      <w:r w:rsidR="00AD5B14" w:rsidRPr="00121DFD">
        <w:rPr>
          <w:rFonts w:cstheme="minorHAnsi"/>
          <w:bCs/>
        </w:rPr>
        <w:t>/proposal</w:t>
      </w:r>
      <w:r w:rsidR="008C078C">
        <w:rPr>
          <w:rFonts w:cstheme="minorHAnsi"/>
          <w:bCs/>
        </w:rPr>
        <w:t>s</w:t>
      </w:r>
      <w:r w:rsidR="00AD5B14" w:rsidRPr="00121DFD">
        <w:rPr>
          <w:rFonts w:cstheme="minorHAnsi"/>
          <w:bCs/>
        </w:rPr>
        <w:t xml:space="preserve"> that lay</w:t>
      </w:r>
      <w:r w:rsidR="008C078C">
        <w:rPr>
          <w:rFonts w:cstheme="minorHAnsi"/>
          <w:bCs/>
        </w:rPr>
        <w:t xml:space="preserve"> </w:t>
      </w:r>
      <w:r w:rsidR="00AD5B14" w:rsidRPr="00121DFD">
        <w:rPr>
          <w:rFonts w:cstheme="minorHAnsi"/>
          <w:bCs/>
        </w:rPr>
        <w:t xml:space="preserve">out </w:t>
      </w:r>
      <w:r w:rsidR="00D72E94" w:rsidRPr="00DB375A">
        <w:rPr>
          <w:rFonts w:cstheme="minorHAnsi"/>
          <w:bCs/>
          <w:u w:val="single"/>
        </w:rPr>
        <w:t>how, what and where</w:t>
      </w:r>
      <w:r w:rsidR="00D72E94">
        <w:rPr>
          <w:rFonts w:cstheme="minorHAnsi"/>
          <w:bCs/>
        </w:rPr>
        <w:t xml:space="preserve"> a scaled </w:t>
      </w:r>
      <w:r w:rsidR="00AD5B14" w:rsidRPr="00121DFD">
        <w:rPr>
          <w:rFonts w:cstheme="minorHAnsi"/>
          <w:bCs/>
        </w:rPr>
        <w:t xml:space="preserve">model for joint delivery of </w:t>
      </w:r>
      <w:r w:rsidR="008C078C" w:rsidRPr="00121DFD">
        <w:rPr>
          <w:rFonts w:cstheme="minorHAnsi"/>
          <w:bCs/>
        </w:rPr>
        <w:t>industry</w:t>
      </w:r>
      <w:r w:rsidR="008C078C">
        <w:rPr>
          <w:rFonts w:cstheme="minorHAnsi"/>
          <w:bCs/>
        </w:rPr>
        <w:t>-r</w:t>
      </w:r>
      <w:r w:rsidR="00AD5B14" w:rsidRPr="00121DFD">
        <w:rPr>
          <w:rFonts w:cstheme="minorHAnsi"/>
          <w:bCs/>
        </w:rPr>
        <w:t xml:space="preserve">ecognized </w:t>
      </w:r>
      <w:r w:rsidR="00D72E94" w:rsidRPr="00121DFD">
        <w:rPr>
          <w:rFonts w:cstheme="minorHAnsi"/>
          <w:bCs/>
        </w:rPr>
        <w:t>credentials</w:t>
      </w:r>
      <w:r w:rsidR="00D72E94">
        <w:rPr>
          <w:rFonts w:cstheme="minorHAnsi"/>
          <w:bCs/>
        </w:rPr>
        <w:t xml:space="preserve"> </w:t>
      </w:r>
      <w:r w:rsidR="00347D6B">
        <w:rPr>
          <w:rFonts w:cstheme="minorHAnsi"/>
          <w:bCs/>
        </w:rPr>
        <w:t xml:space="preserve">is </w:t>
      </w:r>
      <w:r w:rsidR="00C41D6D" w:rsidRPr="00121DFD">
        <w:rPr>
          <w:rFonts w:cstheme="minorHAnsi"/>
          <w:bCs/>
        </w:rPr>
        <w:t>possible</w:t>
      </w:r>
      <w:r w:rsidR="005C0182">
        <w:rPr>
          <w:rFonts w:cstheme="minorHAnsi"/>
          <w:bCs/>
        </w:rPr>
        <w:t xml:space="preserve">.  </w:t>
      </w:r>
      <w:r w:rsidR="008C078C">
        <w:rPr>
          <w:rFonts w:cstheme="minorHAnsi"/>
          <w:bCs/>
        </w:rPr>
        <w:t xml:space="preserve">Above, we have identified two promising elements –shared/common curriculum and cloud-based services for scaled delivery –and through this RFP we </w:t>
      </w:r>
      <w:r w:rsidR="00DA682F">
        <w:rPr>
          <w:rFonts w:cstheme="minorHAnsi"/>
          <w:bCs/>
        </w:rPr>
        <w:t>are turning to t</w:t>
      </w:r>
      <w:r w:rsidR="005C0182">
        <w:rPr>
          <w:rFonts w:cstheme="minorHAnsi"/>
          <w:bCs/>
        </w:rPr>
        <w:t xml:space="preserve">he </w:t>
      </w:r>
      <w:r w:rsidR="008C078C">
        <w:rPr>
          <w:rFonts w:cstheme="minorHAnsi"/>
        </w:rPr>
        <w:t xml:space="preserve">field </w:t>
      </w:r>
      <w:r w:rsidR="00DA682F">
        <w:rPr>
          <w:rFonts w:cstheme="minorHAnsi"/>
        </w:rPr>
        <w:t xml:space="preserve">to identify </w:t>
      </w:r>
      <w:r w:rsidR="008C078C">
        <w:rPr>
          <w:rFonts w:cstheme="minorHAnsi"/>
        </w:rPr>
        <w:t xml:space="preserve">what are the </w:t>
      </w:r>
      <w:r w:rsidR="008C078C" w:rsidRPr="00DB375A">
        <w:rPr>
          <w:rFonts w:cstheme="minorHAnsi"/>
          <w:u w:val="single"/>
        </w:rPr>
        <w:t>oth</w:t>
      </w:r>
      <w:r w:rsidR="008C078C" w:rsidRPr="008C078C">
        <w:rPr>
          <w:rFonts w:cstheme="minorHAnsi"/>
          <w:u w:val="single"/>
        </w:rPr>
        <w:t xml:space="preserve">er </w:t>
      </w:r>
      <w:r w:rsidR="008C078C">
        <w:rPr>
          <w:rFonts w:cstheme="minorHAnsi"/>
          <w:u w:val="single"/>
        </w:rPr>
        <w:t>necessary</w:t>
      </w:r>
      <w:r w:rsidR="008C078C" w:rsidRPr="00DB375A">
        <w:rPr>
          <w:rFonts w:cstheme="minorHAnsi"/>
          <w:u w:val="single"/>
        </w:rPr>
        <w:t xml:space="preserve"> elements</w:t>
      </w:r>
      <w:r w:rsidR="008C078C">
        <w:rPr>
          <w:rFonts w:cstheme="minorHAnsi"/>
        </w:rPr>
        <w:t xml:space="preserve"> for this model</w:t>
      </w:r>
      <w:r w:rsidR="00DA682F">
        <w:rPr>
          <w:rFonts w:cstheme="minorHAnsi"/>
        </w:rPr>
        <w:t xml:space="preserve"> to exist. For example, how are institutional agreements reached across sectors regarding learning</w:t>
      </w:r>
      <w:r w:rsidR="00F07D68">
        <w:rPr>
          <w:rFonts w:cstheme="minorHAnsi"/>
        </w:rPr>
        <w:t xml:space="preserve"> outcomes</w:t>
      </w:r>
      <w:r w:rsidR="00FC27DB">
        <w:rPr>
          <w:rFonts w:cstheme="minorHAnsi"/>
        </w:rPr>
        <w:t xml:space="preserve">, </w:t>
      </w:r>
      <w:r w:rsidR="00DA682F">
        <w:rPr>
          <w:rFonts w:cstheme="minorHAnsi"/>
        </w:rPr>
        <w:t>content</w:t>
      </w:r>
      <w:r w:rsidR="00FC27DB">
        <w:rPr>
          <w:rFonts w:cstheme="minorHAnsi"/>
        </w:rPr>
        <w:t xml:space="preserve">, </w:t>
      </w:r>
      <w:r w:rsidR="00406A87">
        <w:rPr>
          <w:rFonts w:cstheme="minorHAnsi"/>
        </w:rPr>
        <w:t xml:space="preserve">and </w:t>
      </w:r>
      <w:r w:rsidR="00F90794">
        <w:rPr>
          <w:rFonts w:cstheme="minorHAnsi"/>
        </w:rPr>
        <w:t>c</w:t>
      </w:r>
      <w:r w:rsidR="00406A87">
        <w:rPr>
          <w:rFonts w:cstheme="minorHAnsi"/>
        </w:rPr>
        <w:t>redential</w:t>
      </w:r>
      <w:r w:rsidR="00F90794">
        <w:rPr>
          <w:rFonts w:cstheme="minorHAnsi"/>
        </w:rPr>
        <w:t xml:space="preserve"> portability</w:t>
      </w:r>
      <w:r w:rsidR="00DA682F">
        <w:rPr>
          <w:rFonts w:cstheme="minorHAnsi"/>
        </w:rPr>
        <w:t xml:space="preserve">? Can costs be shared across institutional lines successfully? What are the roles and responsibilities of involved partners? </w:t>
      </w:r>
      <w:r w:rsidR="009F6369">
        <w:rPr>
          <w:rFonts w:cstheme="minorHAnsi"/>
        </w:rPr>
        <w:t xml:space="preserve">Our </w:t>
      </w:r>
      <w:r w:rsidR="00DA682F">
        <w:rPr>
          <w:rFonts w:cstheme="minorHAnsi"/>
        </w:rPr>
        <w:t>objective is</w:t>
      </w:r>
      <w:r w:rsidR="00B0434B">
        <w:rPr>
          <w:rFonts w:cstheme="minorHAnsi"/>
        </w:rPr>
        <w:t xml:space="preserve"> to</w:t>
      </w:r>
      <w:r w:rsidR="00DA682F">
        <w:rPr>
          <w:rFonts w:cstheme="minorHAnsi"/>
        </w:rPr>
        <w:t xml:space="preserve"> learn where this kind of public-private partnership is already happening, has the potential to succeed and is doing so with broad geographical reach. </w:t>
      </w:r>
    </w:p>
    <w:p w14:paraId="2227F0C9" w14:textId="71DD46BF" w:rsidR="00EA20FD" w:rsidRPr="007F7E02" w:rsidRDefault="00EA20FD" w:rsidP="00EA20FD">
      <w:pPr>
        <w:rPr>
          <w:rFonts w:cstheme="minorHAnsi"/>
        </w:rPr>
      </w:pPr>
      <w:r>
        <w:rPr>
          <w:rFonts w:cstheme="minorHAnsi"/>
        </w:rPr>
        <w:t>This RFP is not intended for single institution/</w:t>
      </w:r>
      <w:proofErr w:type="spellStart"/>
      <w:r>
        <w:rPr>
          <w:rFonts w:cstheme="minorHAnsi"/>
        </w:rPr>
        <w:t>siloed</w:t>
      </w:r>
      <w:proofErr w:type="spellEnd"/>
      <w:r>
        <w:rPr>
          <w:rFonts w:cstheme="minorHAnsi"/>
        </w:rPr>
        <w:t xml:space="preserve"> approaches to credentialing but is intended to support multi-sector public-private </w:t>
      </w:r>
      <w:r w:rsidRPr="00121DFD">
        <w:rPr>
          <w:rFonts w:cstheme="minorHAnsi"/>
        </w:rPr>
        <w:t xml:space="preserve">partnerships </w:t>
      </w:r>
      <w:r w:rsidRPr="009416BB">
        <w:rPr>
          <w:rFonts w:cstheme="minorHAnsi"/>
        </w:rPr>
        <w:t>(</w:t>
      </w:r>
      <w:r w:rsidRPr="00DB375A">
        <w:rPr>
          <w:rFonts w:cstheme="minorHAnsi"/>
          <w:b/>
        </w:rPr>
        <w:t>with an identified lead organization</w:t>
      </w:r>
      <w:r w:rsidRPr="009416BB">
        <w:rPr>
          <w:rFonts w:cstheme="minorHAnsi"/>
        </w:rPr>
        <w:t>)</w:t>
      </w:r>
      <w:r w:rsidRPr="00121DFD">
        <w:rPr>
          <w:rFonts w:cstheme="minorHAnsi"/>
        </w:rPr>
        <w:t xml:space="preserve"> which are active in the development of certificate programs (including online), have well developed </w:t>
      </w:r>
      <w:r>
        <w:rPr>
          <w:rFonts w:cstheme="minorHAnsi"/>
        </w:rPr>
        <w:t>alliances</w:t>
      </w:r>
      <w:r w:rsidRPr="00121DFD">
        <w:rPr>
          <w:rFonts w:cstheme="minorHAnsi"/>
        </w:rPr>
        <w:t xml:space="preserve"> among industry, community colleges</w:t>
      </w:r>
      <w:r>
        <w:rPr>
          <w:rFonts w:cstheme="minorHAnsi"/>
        </w:rPr>
        <w:t xml:space="preserve"> and other educational providers</w:t>
      </w:r>
      <w:r w:rsidRPr="00121DFD">
        <w:rPr>
          <w:rFonts w:cstheme="minorHAnsi"/>
        </w:rPr>
        <w:t xml:space="preserve">, </w:t>
      </w:r>
      <w:r>
        <w:rPr>
          <w:rFonts w:cstheme="minorHAnsi"/>
        </w:rPr>
        <w:t xml:space="preserve">and </w:t>
      </w:r>
      <w:r w:rsidRPr="00121DFD">
        <w:rPr>
          <w:rFonts w:cstheme="minorHAnsi"/>
        </w:rPr>
        <w:t xml:space="preserve">technology service providers that may be activated easily in </w:t>
      </w:r>
      <w:r>
        <w:rPr>
          <w:rFonts w:cstheme="minorHAnsi"/>
        </w:rPr>
        <w:t>a</w:t>
      </w:r>
      <w:r w:rsidRPr="00121DFD">
        <w:rPr>
          <w:rFonts w:cstheme="minorHAnsi"/>
        </w:rPr>
        <w:t xml:space="preserve"> design process</w:t>
      </w:r>
      <w:r>
        <w:rPr>
          <w:rFonts w:cstheme="minorHAnsi"/>
        </w:rPr>
        <w:t xml:space="preserve">. </w:t>
      </w:r>
      <w:r w:rsidRPr="00121DFD">
        <w:rPr>
          <w:rFonts w:cstheme="minorHAnsi"/>
        </w:rPr>
        <w:t xml:space="preserve"> </w:t>
      </w:r>
      <w:r>
        <w:rPr>
          <w:rFonts w:cstheme="minorHAnsi"/>
        </w:rPr>
        <w:t>We are especially interested</w:t>
      </w:r>
      <w:r w:rsidRPr="00180736">
        <w:rPr>
          <w:rFonts w:cstheme="minorHAnsi"/>
        </w:rPr>
        <w:t xml:space="preserve"> in</w:t>
      </w:r>
      <w:r w:rsidRPr="00180736">
        <w:rPr>
          <w:rFonts w:cstheme="minorHAnsi"/>
          <w:b/>
        </w:rPr>
        <w:t xml:space="preserve"> industry/employer led efforts </w:t>
      </w:r>
      <w:r>
        <w:rPr>
          <w:rFonts w:cstheme="minorHAnsi"/>
        </w:rPr>
        <w:t xml:space="preserve">that </w:t>
      </w:r>
      <w:r w:rsidRPr="00121DFD">
        <w:rPr>
          <w:rFonts w:cstheme="minorHAnsi"/>
        </w:rPr>
        <w:t xml:space="preserve">are already demonstrating interest in scaling effort regionally (this includes municipalities, within states, across states) or nationally.  </w:t>
      </w:r>
      <w:r>
        <w:rPr>
          <w:rFonts w:cstheme="minorHAnsi"/>
        </w:rPr>
        <w:t>Please note that in this RFP, p</w:t>
      </w:r>
      <w:r w:rsidRPr="00121DFD">
        <w:rPr>
          <w:rFonts w:cstheme="minorHAnsi"/>
        </w:rPr>
        <w:t xml:space="preserve">artnership leads can be the following: </w:t>
      </w:r>
    </w:p>
    <w:p w14:paraId="714D1B38" w14:textId="0313C711" w:rsidR="00EA20FD" w:rsidRPr="00121DFD" w:rsidRDefault="00EA20FD" w:rsidP="00180736">
      <w:pPr>
        <w:pStyle w:val="Default"/>
        <w:numPr>
          <w:ilvl w:val="0"/>
          <w:numId w:val="6"/>
        </w:numPr>
        <w:spacing w:after="70"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121DFD">
        <w:rPr>
          <w:rFonts w:asciiTheme="minorHAnsi" w:hAnsiTheme="minorHAnsi" w:cstheme="minorHAnsi"/>
          <w:color w:val="auto"/>
          <w:sz w:val="22"/>
          <w:szCs w:val="22"/>
        </w:rPr>
        <w:t>Employers/industry associations that have active relationships with colleges/college networks, and/or educational service providers</w:t>
      </w:r>
    </w:p>
    <w:p w14:paraId="361A2922" w14:textId="77777777" w:rsidR="00EA20FD" w:rsidRPr="00121DFD" w:rsidRDefault="00EA20FD" w:rsidP="00180736">
      <w:pPr>
        <w:pStyle w:val="Default"/>
        <w:numPr>
          <w:ilvl w:val="0"/>
          <w:numId w:val="6"/>
        </w:numPr>
        <w:spacing w:after="70"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121DFD">
        <w:rPr>
          <w:rFonts w:asciiTheme="minorHAnsi" w:hAnsiTheme="minorHAnsi" w:cstheme="minorHAnsi"/>
          <w:color w:val="auto"/>
          <w:sz w:val="22"/>
          <w:szCs w:val="22"/>
        </w:rPr>
        <w:t>Intermediaries with extensive history of working on both higher education and workforce development that can activate their partnership networks</w:t>
      </w:r>
    </w:p>
    <w:p w14:paraId="0D5061DA" w14:textId="77777777" w:rsidR="00180736" w:rsidRDefault="00EA20FD" w:rsidP="00180736">
      <w:pPr>
        <w:pStyle w:val="Default"/>
        <w:numPr>
          <w:ilvl w:val="0"/>
          <w:numId w:val="6"/>
        </w:numPr>
        <w:spacing w:after="70"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180736">
        <w:rPr>
          <w:rFonts w:asciiTheme="minorHAnsi" w:hAnsiTheme="minorHAnsi" w:cstheme="minorHAnsi"/>
          <w:color w:val="auto"/>
          <w:sz w:val="22"/>
          <w:szCs w:val="22"/>
        </w:rPr>
        <w:t>Colleges and college networks which are already active in this arena and have active relationships with employer/industry associations and/or service providers</w:t>
      </w:r>
    </w:p>
    <w:p w14:paraId="7779CCF8" w14:textId="5FC6AC9A" w:rsidR="00752566" w:rsidRPr="00180736" w:rsidRDefault="00752566" w:rsidP="00180736">
      <w:pPr>
        <w:pStyle w:val="Default"/>
        <w:numPr>
          <w:ilvl w:val="0"/>
          <w:numId w:val="6"/>
        </w:numPr>
        <w:spacing w:after="70"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180736">
        <w:rPr>
          <w:rFonts w:asciiTheme="minorHAnsi" w:hAnsiTheme="minorHAnsi" w:cstheme="minorHAnsi"/>
          <w:color w:val="auto"/>
          <w:sz w:val="22"/>
          <w:szCs w:val="22"/>
        </w:rPr>
        <w:t xml:space="preserve">Service providers capable of delivering standardized curricula and having active relationships with colleges and/or employers/industry associations (see </w:t>
      </w:r>
      <w:r w:rsidRPr="00331DBF">
        <w:rPr>
          <w:rFonts w:asciiTheme="minorHAnsi" w:hAnsiTheme="minorHAnsi" w:cstheme="minorHAnsi"/>
          <w:color w:val="auto"/>
          <w:sz w:val="22"/>
          <w:szCs w:val="22"/>
          <w:u w:val="single"/>
        </w:rPr>
        <w:t>Eligibility</w:t>
      </w:r>
      <w:r w:rsidRPr="00180736">
        <w:rPr>
          <w:rFonts w:asciiTheme="minorHAnsi" w:hAnsiTheme="minorHAnsi" w:cstheme="minorHAnsi"/>
          <w:color w:val="auto"/>
          <w:sz w:val="22"/>
          <w:szCs w:val="22"/>
        </w:rPr>
        <w:t xml:space="preserve"> section for specifics on for-profit participation)</w:t>
      </w:r>
    </w:p>
    <w:p w14:paraId="1B7118A2" w14:textId="2F3A3C31" w:rsidR="00FE3D6E" w:rsidRPr="00121DFD" w:rsidRDefault="00FE3D6E" w:rsidP="009F6369">
      <w:pPr>
        <w:rPr>
          <w:rFonts w:cstheme="minorHAnsi"/>
        </w:rPr>
      </w:pPr>
      <w:r w:rsidRPr="00121DFD">
        <w:rPr>
          <w:rFonts w:cstheme="minorHAnsi"/>
          <w:bCs/>
          <w:iCs/>
        </w:rPr>
        <w:t>We are particularly interested in</w:t>
      </w:r>
      <w:r w:rsidRPr="00121DFD">
        <w:rPr>
          <w:rFonts w:cstheme="minorHAnsi"/>
          <w:b/>
          <w:bCs/>
          <w:i/>
          <w:iCs/>
        </w:rPr>
        <w:t xml:space="preserve"> </w:t>
      </w:r>
      <w:r w:rsidRPr="00121DFD">
        <w:rPr>
          <w:rFonts w:cstheme="minorHAnsi"/>
        </w:rPr>
        <w:t xml:space="preserve">approaches that incorporate </w:t>
      </w:r>
      <w:r w:rsidR="007B2025">
        <w:rPr>
          <w:rFonts w:cstheme="minorHAnsi"/>
        </w:rPr>
        <w:t xml:space="preserve">some or all of the </w:t>
      </w:r>
      <w:r w:rsidRPr="00121DFD">
        <w:rPr>
          <w:rFonts w:cstheme="minorHAnsi"/>
        </w:rPr>
        <w:t xml:space="preserve">following: </w:t>
      </w:r>
    </w:p>
    <w:p w14:paraId="1B7118A3" w14:textId="7521F6C4" w:rsidR="00FE3D6E" w:rsidRPr="00121DFD" w:rsidRDefault="00FE3D6E" w:rsidP="00121DFD">
      <w:pPr>
        <w:pStyle w:val="Default"/>
        <w:numPr>
          <w:ilvl w:val="0"/>
          <w:numId w:val="4"/>
        </w:numPr>
        <w:spacing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121DFD">
        <w:rPr>
          <w:rFonts w:asciiTheme="minorHAnsi" w:hAnsiTheme="minorHAnsi" w:cstheme="minorHAnsi"/>
          <w:color w:val="auto"/>
          <w:sz w:val="22"/>
          <w:szCs w:val="22"/>
          <w:u w:val="single"/>
        </w:rPr>
        <w:t>Scale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EA20FD">
        <w:rPr>
          <w:rFonts w:asciiTheme="minorHAnsi" w:hAnsiTheme="minorHAnsi" w:cstheme="minorHAnsi"/>
          <w:color w:val="auto"/>
          <w:sz w:val="22"/>
          <w:szCs w:val="22"/>
        </w:rPr>
        <w:t>While we expect</w:t>
      </w:r>
      <w:r w:rsidR="00947327" w:rsidRPr="002C7FED">
        <w:rPr>
          <w:rFonts w:asciiTheme="minorHAnsi" w:hAnsiTheme="minorHAnsi" w:cstheme="minorHAnsi"/>
          <w:color w:val="auto"/>
          <w:sz w:val="22"/>
          <w:szCs w:val="22"/>
        </w:rPr>
        <w:t xml:space="preserve"> applications from </w:t>
      </w:r>
      <w:r w:rsidR="00EA20FD" w:rsidRPr="00DB375A">
        <w:rPr>
          <w:rFonts w:asciiTheme="minorHAnsi" w:hAnsiTheme="minorHAnsi" w:cstheme="minorHAnsi"/>
          <w:b/>
          <w:color w:val="auto"/>
          <w:sz w:val="22"/>
          <w:szCs w:val="22"/>
        </w:rPr>
        <w:t xml:space="preserve">lead </w:t>
      </w:r>
      <w:r w:rsidR="00947327" w:rsidRPr="00DB375A">
        <w:rPr>
          <w:rFonts w:asciiTheme="minorHAnsi" w:hAnsiTheme="minorHAnsi" w:cstheme="minorHAnsi"/>
          <w:b/>
          <w:color w:val="auto"/>
          <w:sz w:val="22"/>
          <w:szCs w:val="22"/>
        </w:rPr>
        <w:t>individual institutions/organizations</w:t>
      </w:r>
      <w:r w:rsidR="00947327">
        <w:rPr>
          <w:rFonts w:asciiTheme="minorHAnsi" w:hAnsiTheme="minorHAnsi"/>
          <w:b/>
          <w:color w:val="auto"/>
          <w:sz w:val="22"/>
        </w:rPr>
        <w:t xml:space="preserve"> </w:t>
      </w:r>
      <w:r w:rsidR="00EA20FD" w:rsidRPr="00DB375A">
        <w:rPr>
          <w:rFonts w:asciiTheme="minorHAnsi" w:hAnsiTheme="minorHAnsi" w:cstheme="minorHAnsi"/>
          <w:color w:val="auto"/>
          <w:sz w:val="22"/>
          <w:szCs w:val="22"/>
        </w:rPr>
        <w:t>representing public</w:t>
      </w:r>
      <w:r w:rsidR="00752566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EA20FD" w:rsidRPr="00DB375A">
        <w:rPr>
          <w:rFonts w:asciiTheme="minorHAnsi" w:hAnsiTheme="minorHAnsi" w:cstheme="minorHAnsi"/>
          <w:color w:val="auto"/>
          <w:sz w:val="22"/>
          <w:szCs w:val="22"/>
        </w:rPr>
        <w:t>private partnerships</w:t>
      </w:r>
      <w:r w:rsidR="00EA20FD">
        <w:rPr>
          <w:rFonts w:asciiTheme="minorHAnsi" w:hAnsiTheme="minorHAnsi" w:cstheme="minorHAnsi"/>
          <w:b/>
          <w:color w:val="auto"/>
          <w:sz w:val="22"/>
          <w:szCs w:val="22"/>
        </w:rPr>
        <w:t xml:space="preserve">, we will not consider </w:t>
      </w:r>
      <w:r w:rsidR="00EA20FD" w:rsidRPr="00DB375A">
        <w:rPr>
          <w:rFonts w:asciiTheme="minorHAnsi" w:hAnsiTheme="minorHAnsi" w:cstheme="minorHAnsi"/>
          <w:color w:val="auto"/>
          <w:sz w:val="22"/>
          <w:szCs w:val="22"/>
        </w:rPr>
        <w:t xml:space="preserve">applications </w:t>
      </w:r>
      <w:r w:rsidR="00752566">
        <w:rPr>
          <w:rFonts w:asciiTheme="minorHAnsi" w:hAnsiTheme="minorHAnsi" w:cstheme="minorHAnsi"/>
          <w:color w:val="auto"/>
          <w:sz w:val="22"/>
          <w:szCs w:val="22"/>
        </w:rPr>
        <w:t xml:space="preserve">for </w:t>
      </w:r>
      <w:r w:rsidR="00EA20FD">
        <w:rPr>
          <w:rFonts w:asciiTheme="minorHAnsi" w:hAnsiTheme="minorHAnsi" w:cstheme="minorHAnsi"/>
          <w:b/>
          <w:color w:val="auto"/>
          <w:sz w:val="22"/>
          <w:szCs w:val="22"/>
        </w:rPr>
        <w:t>single entit</w:t>
      </w:r>
      <w:r w:rsidR="00752566">
        <w:rPr>
          <w:rFonts w:asciiTheme="minorHAnsi" w:hAnsiTheme="minorHAnsi" w:cstheme="minorHAnsi"/>
          <w:b/>
          <w:color w:val="auto"/>
          <w:sz w:val="22"/>
          <w:szCs w:val="22"/>
        </w:rPr>
        <w:t>y activity</w:t>
      </w:r>
      <w:r w:rsidR="00EA20FD">
        <w:rPr>
          <w:rFonts w:asciiTheme="minorHAnsi" w:hAnsiTheme="minorHAnsi" w:cstheme="minorHAnsi"/>
          <w:b/>
          <w:color w:val="auto"/>
          <w:sz w:val="22"/>
          <w:szCs w:val="22"/>
        </w:rPr>
        <w:t xml:space="preserve">. </w:t>
      </w:r>
      <w:r w:rsidR="00EA20FD">
        <w:rPr>
          <w:rFonts w:asciiTheme="minorHAnsi" w:hAnsiTheme="minorHAnsi" w:cstheme="minorHAnsi"/>
          <w:color w:val="auto"/>
          <w:sz w:val="22"/>
          <w:szCs w:val="22"/>
        </w:rPr>
        <w:t xml:space="preserve">This RFP favors </w:t>
      </w:r>
      <w:r w:rsidR="000F3CC1" w:rsidRPr="00121DFD">
        <w:rPr>
          <w:rFonts w:asciiTheme="minorHAnsi" w:hAnsiTheme="minorHAnsi" w:cstheme="minorHAnsi"/>
          <w:color w:val="auto"/>
          <w:sz w:val="22"/>
          <w:szCs w:val="22"/>
        </w:rPr>
        <w:t>applications that reflect partnerships between industry</w:t>
      </w:r>
      <w:r w:rsidR="005155AD">
        <w:rPr>
          <w:rFonts w:asciiTheme="minorHAnsi" w:hAnsiTheme="minorHAnsi" w:cstheme="minorHAnsi"/>
          <w:color w:val="auto"/>
          <w:sz w:val="22"/>
          <w:szCs w:val="22"/>
        </w:rPr>
        <w:t>/employers</w:t>
      </w:r>
      <w:r w:rsidR="000F3CC1" w:rsidRPr="00121DFD">
        <w:rPr>
          <w:rFonts w:asciiTheme="minorHAnsi" w:hAnsiTheme="minorHAnsi" w:cstheme="minorHAnsi"/>
          <w:color w:val="auto"/>
          <w:sz w:val="22"/>
          <w:szCs w:val="22"/>
        </w:rPr>
        <w:t>, higher education institutions and service providers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, either at the intrastate or interstate levels, such as multiple state systems agreeing on </w:t>
      </w:r>
      <w:r w:rsidR="000F3CC1"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delivering 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shared </w:t>
      </w:r>
      <w:r w:rsidR="000F3CC1"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occupational 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course development, </w:t>
      </w:r>
      <w:r w:rsidR="00075905">
        <w:rPr>
          <w:rFonts w:asciiTheme="minorHAnsi" w:hAnsiTheme="minorHAnsi" w:cstheme="minorHAnsi"/>
          <w:color w:val="auto"/>
          <w:sz w:val="22"/>
          <w:szCs w:val="22"/>
        </w:rPr>
        <w:t xml:space="preserve">articulation and 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>adoption</w:t>
      </w:r>
      <w:r w:rsidR="00075905">
        <w:rPr>
          <w:rFonts w:asciiTheme="minorHAnsi" w:hAnsiTheme="minorHAnsi" w:cstheme="minorHAnsi"/>
          <w:color w:val="auto"/>
          <w:sz w:val="22"/>
          <w:szCs w:val="22"/>
        </w:rPr>
        <w:t xml:space="preserve"> through use of technology, like cloud-based services, </w:t>
      </w:r>
      <w:r w:rsidR="002356CB">
        <w:rPr>
          <w:rFonts w:asciiTheme="minorHAnsi" w:hAnsiTheme="minorHAnsi" w:cstheme="minorHAnsi"/>
          <w:color w:val="auto"/>
          <w:sz w:val="22"/>
          <w:szCs w:val="22"/>
        </w:rPr>
        <w:t xml:space="preserve">and ultimately resulting in joint and/or portable </w:t>
      </w:r>
      <w:r w:rsidR="009606E6">
        <w:rPr>
          <w:rFonts w:asciiTheme="minorHAnsi" w:hAnsiTheme="minorHAnsi" w:cstheme="minorHAnsi"/>
          <w:color w:val="auto"/>
          <w:sz w:val="22"/>
          <w:szCs w:val="22"/>
        </w:rPr>
        <w:t>credentials</w:t>
      </w:r>
      <w:r w:rsidR="002356CB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408FB"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4175AC0" w14:textId="77777777" w:rsidR="00180736" w:rsidRDefault="00180736" w:rsidP="00180736">
      <w:pPr>
        <w:pStyle w:val="Default"/>
        <w:numPr>
          <w:ilvl w:val="0"/>
          <w:numId w:val="4"/>
        </w:numPr>
        <w:spacing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047BD3">
        <w:rPr>
          <w:rFonts w:asciiTheme="minorHAnsi" w:hAnsiTheme="minorHAnsi" w:cstheme="minorHAnsi"/>
          <w:color w:val="auto"/>
          <w:sz w:val="22"/>
          <w:szCs w:val="22"/>
          <w:u w:val="single"/>
        </w:rPr>
        <w:lastRenderedPageBreak/>
        <w:t>Partnerships</w:t>
      </w:r>
      <w:r w:rsidRPr="00047BD3">
        <w:rPr>
          <w:rFonts w:asciiTheme="minorHAnsi" w:hAnsiTheme="minorHAnsi" w:cstheme="minorHAnsi"/>
          <w:color w:val="auto"/>
          <w:sz w:val="22"/>
          <w:szCs w:val="22"/>
        </w:rPr>
        <w:t xml:space="preserve">: We are interested in multi-sector, public-private partnerships </w:t>
      </w:r>
      <w:r w:rsidRPr="00DB375A">
        <w:rPr>
          <w:rFonts w:asciiTheme="minorHAnsi" w:hAnsiTheme="minorHAnsi" w:cstheme="minorHAnsi"/>
          <w:b/>
          <w:color w:val="auto"/>
          <w:sz w:val="22"/>
          <w:szCs w:val="22"/>
        </w:rPr>
        <w:t>where industry plays a strong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leadership</w:t>
      </w:r>
      <w:r w:rsidRPr="00DB375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role</w:t>
      </w:r>
      <w:r w:rsidRPr="00047BD3">
        <w:rPr>
          <w:rFonts w:asciiTheme="minorHAnsi" w:hAnsiTheme="minorHAnsi" w:cstheme="minorHAnsi"/>
          <w:color w:val="auto"/>
          <w:sz w:val="22"/>
          <w:szCs w:val="22"/>
        </w:rPr>
        <w:t xml:space="preserve"> (beyond traditional engagement) in defining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competencies</w:t>
      </w:r>
      <w:r w:rsidRPr="00047BD3">
        <w:rPr>
          <w:rFonts w:asciiTheme="minorHAnsi" w:hAnsiTheme="minorHAnsi" w:cstheme="minorHAnsi"/>
          <w:color w:val="auto"/>
          <w:sz w:val="22"/>
          <w:szCs w:val="22"/>
        </w:rPr>
        <w:t>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47BD3">
        <w:rPr>
          <w:rFonts w:asciiTheme="minorHAnsi" w:hAnsiTheme="minorHAnsi" w:cstheme="minorHAnsi"/>
          <w:color w:val="auto"/>
          <w:sz w:val="22"/>
          <w:szCs w:val="22"/>
        </w:rPr>
        <w:t>developing learning content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and delivering joint credentials</w:t>
      </w:r>
      <w:r w:rsidRPr="00047BD3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3E127EDB" w14:textId="7EFE3836" w:rsidR="00180736" w:rsidRPr="00047BD3" w:rsidRDefault="00180736" w:rsidP="00180736">
      <w:pPr>
        <w:pStyle w:val="Default"/>
        <w:numPr>
          <w:ilvl w:val="0"/>
          <w:numId w:val="4"/>
        </w:numPr>
        <w:spacing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047BD3">
        <w:rPr>
          <w:rFonts w:asciiTheme="minorHAnsi" w:hAnsiTheme="minorHAnsi" w:cstheme="minorHAnsi"/>
          <w:color w:val="auto"/>
          <w:sz w:val="22"/>
          <w:szCs w:val="22"/>
          <w:u w:val="single"/>
        </w:rPr>
        <w:t>Costs and Completion.</w:t>
      </w:r>
      <w:r w:rsidRPr="00047BD3">
        <w:rPr>
          <w:rFonts w:asciiTheme="minorHAnsi" w:hAnsiTheme="minorHAnsi" w:cstheme="minorHAnsi"/>
          <w:color w:val="auto"/>
          <w:sz w:val="22"/>
          <w:szCs w:val="22"/>
        </w:rPr>
        <w:t xml:space="preserve"> We are interested in models that mitigate increasing cost to the student</w:t>
      </w:r>
      <w:r w:rsidR="007B2025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047BD3">
        <w:rPr>
          <w:rFonts w:asciiTheme="minorHAnsi" w:hAnsiTheme="minorHAnsi" w:cstheme="minorHAnsi"/>
          <w:color w:val="auto"/>
          <w:sz w:val="22"/>
          <w:szCs w:val="22"/>
        </w:rPr>
        <w:t xml:space="preserve"> support timely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and high rates of </w:t>
      </w:r>
      <w:r w:rsidRPr="00047BD3">
        <w:rPr>
          <w:rFonts w:asciiTheme="minorHAnsi" w:hAnsiTheme="minorHAnsi" w:cstheme="minorHAnsi"/>
          <w:color w:val="auto"/>
          <w:sz w:val="22"/>
          <w:szCs w:val="22"/>
        </w:rPr>
        <w:t>completion</w:t>
      </w:r>
      <w:r w:rsidR="00CD643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7B2025">
        <w:rPr>
          <w:rFonts w:asciiTheme="minorHAnsi" w:hAnsiTheme="minorHAnsi" w:cstheme="minorHAnsi"/>
          <w:color w:val="auto"/>
          <w:sz w:val="22"/>
          <w:szCs w:val="22"/>
        </w:rPr>
        <w:t xml:space="preserve"> and improve employment outcomes for low-income learners.</w:t>
      </w:r>
    </w:p>
    <w:p w14:paraId="1B7118A4" w14:textId="248E0ED0" w:rsidR="00FE3D6E" w:rsidRPr="00121DFD" w:rsidRDefault="00FE3D6E" w:rsidP="00121DFD">
      <w:pPr>
        <w:pStyle w:val="Default"/>
        <w:numPr>
          <w:ilvl w:val="0"/>
          <w:numId w:val="4"/>
        </w:numPr>
        <w:spacing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121DFD">
        <w:rPr>
          <w:rFonts w:asciiTheme="minorHAnsi" w:hAnsiTheme="minorHAnsi" w:cstheme="minorHAnsi"/>
          <w:color w:val="auto"/>
          <w:sz w:val="22"/>
          <w:szCs w:val="22"/>
          <w:u w:val="single"/>
        </w:rPr>
        <w:t>Competency-based education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>. With clarity on the competencies</w:t>
      </w:r>
      <w:r w:rsidR="008E2F9E">
        <w:rPr>
          <w:rFonts w:asciiTheme="minorHAnsi" w:hAnsiTheme="minorHAnsi" w:cstheme="minorHAnsi"/>
          <w:color w:val="auto"/>
          <w:sz w:val="22"/>
          <w:szCs w:val="22"/>
        </w:rPr>
        <w:t xml:space="preserve"> or learning outcomes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that matter for any given subject and/or skill area—and the right assessments, interventions</w:t>
      </w:r>
      <w:r w:rsidR="00CD6433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and measurement rubrics to determine a learner’s understanding and ability to apply such competencies—colleges and universities may provide learners with experiences of increased value while reducing the cost of postsecondary education. We hope to see </w:t>
      </w:r>
      <w:r w:rsidR="00900802">
        <w:rPr>
          <w:rFonts w:asciiTheme="minorHAnsi" w:hAnsiTheme="minorHAnsi" w:cstheme="minorHAnsi"/>
          <w:color w:val="auto"/>
          <w:sz w:val="22"/>
          <w:szCs w:val="22"/>
        </w:rPr>
        <w:t>models</w:t>
      </w:r>
      <w:r w:rsidR="00900802"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>that creatively employ competency-</w:t>
      </w:r>
      <w:r w:rsidR="002971A4"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based </w:t>
      </w:r>
      <w:r w:rsidR="00900802">
        <w:rPr>
          <w:rFonts w:asciiTheme="minorHAnsi" w:hAnsiTheme="minorHAnsi" w:cstheme="minorHAnsi"/>
          <w:color w:val="auto"/>
          <w:sz w:val="22"/>
          <w:szCs w:val="22"/>
        </w:rPr>
        <w:t>approaches that result in clear and shared competency maps providing the foundation for joint credentials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BF0698B" w14:textId="205A8A18" w:rsidR="003235EC" w:rsidRDefault="003235EC" w:rsidP="009416BB">
      <w:pPr>
        <w:pStyle w:val="Default"/>
        <w:numPr>
          <w:ilvl w:val="0"/>
          <w:numId w:val="4"/>
        </w:numPr>
        <w:spacing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  <w:u w:val="single"/>
        </w:rPr>
        <w:t>Flexibility.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Programs 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>a</w:t>
      </w:r>
      <w:r>
        <w:rPr>
          <w:rFonts w:asciiTheme="minorHAnsi" w:hAnsiTheme="minorHAnsi" w:cstheme="minorHAnsi"/>
          <w:color w:val="auto"/>
          <w:sz w:val="22"/>
          <w:szCs w:val="22"/>
        </w:rPr>
        <w:t>l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low maximum flexibility for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today’s learner such as the following examples: utilizing direct assessment, </w:t>
      </w:r>
      <w:r w:rsidRPr="007B2025">
        <w:rPr>
          <w:rFonts w:asciiTheme="minorHAnsi" w:hAnsiTheme="minorHAnsi" w:cstheme="minorHAnsi"/>
          <w:b/>
          <w:color w:val="auto"/>
          <w:sz w:val="22"/>
          <w:szCs w:val="22"/>
        </w:rPr>
        <w:t>certificates are built within stacked and latticed credential pathways</w:t>
      </w:r>
      <w:r>
        <w:rPr>
          <w:rFonts w:asciiTheme="minorHAnsi" w:hAnsiTheme="minorHAnsi" w:cstheme="minorHAnsi"/>
          <w:color w:val="auto"/>
          <w:sz w:val="22"/>
          <w:szCs w:val="22"/>
        </w:rPr>
        <w:t>, opportunities for self-pacing, and/or assessments for prior learning.</w:t>
      </w:r>
    </w:p>
    <w:p w14:paraId="1B7118A5" w14:textId="054A630A" w:rsidR="000F3CC1" w:rsidRPr="00121DFD" w:rsidRDefault="003235EC" w:rsidP="009416BB">
      <w:pPr>
        <w:pStyle w:val="Default"/>
        <w:numPr>
          <w:ilvl w:val="0"/>
          <w:numId w:val="4"/>
        </w:numPr>
        <w:spacing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  <w:u w:val="single"/>
        </w:rPr>
        <w:t>Personalized Learning</w:t>
      </w:r>
      <w:r w:rsidR="00FE3D6E"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. We believe </w:t>
      </w:r>
      <w:r>
        <w:rPr>
          <w:rFonts w:asciiTheme="minorHAnsi" w:hAnsiTheme="minorHAnsi" w:cstheme="minorHAnsi"/>
          <w:color w:val="auto"/>
          <w:sz w:val="22"/>
          <w:szCs w:val="22"/>
        </w:rPr>
        <w:t>personalized</w:t>
      </w:r>
      <w:r w:rsidR="00FE3D6E"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learning has the potential to help more learners complete a postsecondary education more effectively and efficiently. </w:t>
      </w:r>
      <w:r w:rsidR="000F3CC1"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We believe that </w:t>
      </w:r>
      <w:r w:rsidR="000F3CC1" w:rsidRPr="00DB375A">
        <w:rPr>
          <w:rFonts w:asciiTheme="minorHAnsi" w:hAnsiTheme="minorHAnsi" w:cstheme="minorHAnsi"/>
          <w:b/>
          <w:color w:val="auto"/>
          <w:sz w:val="22"/>
          <w:szCs w:val="22"/>
        </w:rPr>
        <w:t>good instructional practices should be aligned to content</w:t>
      </w:r>
      <w:r w:rsidR="00CD643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and</w:t>
      </w:r>
      <w:r w:rsidR="007D63F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designed for </w:t>
      </w:r>
      <w:r w:rsidR="000F3CC1" w:rsidRPr="00DB375A">
        <w:rPr>
          <w:rFonts w:asciiTheme="minorHAnsi" w:hAnsiTheme="minorHAnsi" w:cstheme="minorHAnsi"/>
          <w:b/>
          <w:color w:val="auto"/>
          <w:sz w:val="22"/>
          <w:szCs w:val="22"/>
        </w:rPr>
        <w:t>the learner and industry needs around the competencies and skills</w:t>
      </w:r>
      <w:r w:rsidR="000F3CC1" w:rsidRPr="00121DFD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9606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B2025">
        <w:rPr>
          <w:rFonts w:asciiTheme="minorHAnsi" w:hAnsiTheme="minorHAnsi" w:cstheme="minorHAnsi"/>
          <w:color w:val="auto"/>
          <w:sz w:val="22"/>
          <w:szCs w:val="22"/>
        </w:rPr>
        <w:t xml:space="preserve">Examples include interactive simulations, personal and virtual instruction, digital tutors, etc. </w:t>
      </w:r>
    </w:p>
    <w:p w14:paraId="1B7118A8" w14:textId="29EB0E10" w:rsidR="00282F80" w:rsidRPr="00121DFD" w:rsidRDefault="00282F80" w:rsidP="007B2025">
      <w:pPr>
        <w:pStyle w:val="Default"/>
        <w:spacing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</w:p>
    <w:p w14:paraId="1B7118A9" w14:textId="77777777" w:rsidR="000F0E96" w:rsidRPr="00121DFD" w:rsidRDefault="000F0E96" w:rsidP="00AA7E9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D3CBE4A" w14:textId="08E72DBE" w:rsidR="009F6369" w:rsidRPr="009F6369" w:rsidRDefault="00424299" w:rsidP="00371B8D">
      <w:pPr>
        <w:rPr>
          <w:rFonts w:cstheme="minorHAnsi"/>
          <w:i/>
        </w:rPr>
      </w:pPr>
      <w:r w:rsidRPr="008C381E">
        <w:rPr>
          <w:rFonts w:cstheme="minorHAnsi"/>
        </w:rPr>
        <w:t>T</w:t>
      </w:r>
      <w:r w:rsidR="009F6369" w:rsidRPr="008C381E">
        <w:rPr>
          <w:rFonts w:cstheme="minorHAnsi"/>
        </w:rPr>
        <w:t>here</w:t>
      </w:r>
      <w:r w:rsidR="008C381E" w:rsidRPr="008C381E">
        <w:rPr>
          <w:rFonts w:cstheme="minorHAnsi"/>
        </w:rPr>
        <w:t>fore, there</w:t>
      </w:r>
      <w:r w:rsidR="009F6369" w:rsidRPr="009F6369">
        <w:rPr>
          <w:rFonts w:cstheme="minorHAnsi"/>
          <w:b/>
        </w:rPr>
        <w:t xml:space="preserve"> </w:t>
      </w:r>
      <w:r w:rsidR="009F6369" w:rsidRPr="008C381E">
        <w:rPr>
          <w:rFonts w:cstheme="minorHAnsi"/>
        </w:rPr>
        <w:t>is</w:t>
      </w:r>
      <w:r w:rsidR="009F6369" w:rsidRPr="009F6369">
        <w:rPr>
          <w:rFonts w:cstheme="minorHAnsi"/>
          <w:b/>
        </w:rPr>
        <w:t xml:space="preserve"> only one grant deliverable in this project – a final business plan</w:t>
      </w:r>
      <w:r w:rsidR="00124E77">
        <w:rPr>
          <w:rFonts w:cstheme="minorHAnsi"/>
          <w:b/>
        </w:rPr>
        <w:t>/proposal</w:t>
      </w:r>
      <w:r w:rsidR="009F6369" w:rsidRPr="009F6369">
        <w:rPr>
          <w:rFonts w:cstheme="minorHAnsi"/>
          <w:b/>
        </w:rPr>
        <w:t xml:space="preserve"> </w:t>
      </w:r>
      <w:r w:rsidR="009F6369" w:rsidRPr="009F6369">
        <w:rPr>
          <w:rFonts w:cstheme="minorHAnsi"/>
        </w:rPr>
        <w:t xml:space="preserve">to be submitted to </w:t>
      </w:r>
      <w:r w:rsidR="00CC31D7">
        <w:rPr>
          <w:rFonts w:cstheme="minorHAnsi"/>
        </w:rPr>
        <w:t>the foundation</w:t>
      </w:r>
      <w:r w:rsidR="009F6369" w:rsidRPr="009F6369">
        <w:rPr>
          <w:rFonts w:cstheme="minorHAnsi"/>
        </w:rPr>
        <w:t xml:space="preserve"> at the </w:t>
      </w:r>
      <w:r w:rsidR="009F6369" w:rsidRPr="00DB375A">
        <w:rPr>
          <w:rFonts w:cstheme="minorHAnsi"/>
          <w:b/>
          <w:u w:val="single"/>
        </w:rPr>
        <w:t>end of the award period</w:t>
      </w:r>
      <w:r w:rsidR="009F6369" w:rsidRPr="009F6369">
        <w:rPr>
          <w:rFonts w:cstheme="minorHAnsi"/>
          <w:u w:val="single"/>
        </w:rPr>
        <w:t xml:space="preserve">. </w:t>
      </w:r>
      <w:r w:rsidR="009F6369" w:rsidRPr="009F6369">
        <w:rPr>
          <w:rFonts w:cstheme="minorHAnsi"/>
        </w:rPr>
        <w:t xml:space="preserve"> </w:t>
      </w:r>
      <w:r w:rsidR="009F6369" w:rsidRPr="009F6369">
        <w:rPr>
          <w:rFonts w:cstheme="minorHAnsi"/>
          <w:bCs/>
        </w:rPr>
        <w:t>(</w:t>
      </w:r>
      <w:r w:rsidR="009F6369" w:rsidRPr="00847521">
        <w:rPr>
          <w:rFonts w:cstheme="minorHAnsi"/>
          <w:bCs/>
        </w:rPr>
        <w:t>See</w:t>
      </w:r>
      <w:r w:rsidR="009F6369" w:rsidRPr="009F6369">
        <w:rPr>
          <w:rFonts w:cstheme="minorHAnsi"/>
          <w:bCs/>
          <w:i/>
        </w:rPr>
        <w:t xml:space="preserve"> </w:t>
      </w:r>
      <w:r w:rsidR="009F6369" w:rsidRPr="009F6369">
        <w:rPr>
          <w:rFonts w:cstheme="minorHAnsi"/>
          <w:bCs/>
          <w:i/>
          <w:u w:val="single"/>
        </w:rPr>
        <w:t>Final Business Plan/Proposal Requirements</w:t>
      </w:r>
      <w:r w:rsidR="00847521">
        <w:rPr>
          <w:rFonts w:cstheme="minorHAnsi"/>
          <w:bCs/>
          <w:u w:val="single"/>
        </w:rPr>
        <w:t xml:space="preserve"> at end of document</w:t>
      </w:r>
      <w:r w:rsidR="009F6369" w:rsidRPr="009F6369">
        <w:rPr>
          <w:rFonts w:cstheme="minorHAnsi"/>
          <w:bCs/>
          <w:i/>
        </w:rPr>
        <w:t>)</w:t>
      </w:r>
      <w:r w:rsidR="009F6369" w:rsidRPr="009F6369">
        <w:rPr>
          <w:rFonts w:cstheme="minorHAnsi"/>
          <w:i/>
        </w:rPr>
        <w:t xml:space="preserve">. </w:t>
      </w:r>
      <w:r w:rsidR="00290CA3">
        <w:rPr>
          <w:rFonts w:cstheme="minorHAnsi"/>
          <w:i/>
        </w:rPr>
        <w:t xml:space="preserve"> </w:t>
      </w:r>
      <w:r w:rsidR="00290CA3">
        <w:rPr>
          <w:rFonts w:cstheme="minorHAnsi"/>
        </w:rPr>
        <w:t xml:space="preserve">Applying to this RFP signals interest in participating in business plan/proposal development. The specific </w:t>
      </w:r>
      <w:r w:rsidR="00005A71">
        <w:rPr>
          <w:rFonts w:cstheme="minorHAnsi"/>
        </w:rPr>
        <w:t xml:space="preserve">guidelines for this </w:t>
      </w:r>
      <w:r w:rsidR="00290CA3">
        <w:rPr>
          <w:rFonts w:cstheme="minorHAnsi"/>
        </w:rPr>
        <w:t>RFP application are provided below (</w:t>
      </w:r>
      <w:r w:rsidR="00290CA3">
        <w:rPr>
          <w:rFonts w:cstheme="minorHAnsi"/>
          <w:i/>
        </w:rPr>
        <w:t>See Application Process section).</w:t>
      </w:r>
    </w:p>
    <w:p w14:paraId="1B7118B1" w14:textId="3CEDFED3" w:rsidR="00523258" w:rsidRPr="00047BD3" w:rsidRDefault="009F6369" w:rsidP="00523258">
      <w:pPr>
        <w:rPr>
          <w:rFonts w:eastAsiaTheme="majorEastAsia" w:cstheme="minorHAnsi"/>
          <w:b/>
          <w:bCs/>
          <w:color w:val="4F81BD" w:themeColor="accent1"/>
          <w:sz w:val="26"/>
          <w:szCs w:val="26"/>
        </w:rPr>
      </w:pPr>
      <w:r w:rsidRPr="00121DFD" w:rsidDel="005C0182">
        <w:rPr>
          <w:rFonts w:cstheme="minorHAnsi"/>
        </w:rPr>
        <w:t xml:space="preserve"> </w:t>
      </w:r>
      <w:r w:rsidR="00523258" w:rsidRPr="00047BD3">
        <w:rPr>
          <w:rFonts w:eastAsiaTheme="majorEastAsia" w:cstheme="minorHAnsi"/>
          <w:b/>
          <w:bCs/>
          <w:color w:val="4F81BD" w:themeColor="accent1"/>
          <w:sz w:val="26"/>
          <w:szCs w:val="26"/>
        </w:rPr>
        <w:t>Goals of</w:t>
      </w:r>
      <w:r w:rsidR="00924318">
        <w:rPr>
          <w:rFonts w:eastAsiaTheme="majorEastAsia" w:cstheme="minorHAnsi"/>
          <w:b/>
          <w:bCs/>
          <w:color w:val="4F81BD" w:themeColor="accent1"/>
          <w:sz w:val="26"/>
          <w:szCs w:val="26"/>
        </w:rPr>
        <w:t xml:space="preserve"> Scaled Models for </w:t>
      </w:r>
      <w:r w:rsidR="00523258" w:rsidRPr="00047BD3">
        <w:rPr>
          <w:rFonts w:eastAsiaTheme="majorEastAsia" w:cstheme="minorHAnsi"/>
          <w:b/>
          <w:bCs/>
          <w:color w:val="4F81BD" w:themeColor="accent1"/>
          <w:sz w:val="26"/>
          <w:szCs w:val="26"/>
        </w:rPr>
        <w:t>Certificate Delivery</w:t>
      </w:r>
    </w:p>
    <w:p w14:paraId="1B7118B2" w14:textId="63F4E1D9" w:rsidR="00523258" w:rsidRDefault="009416BB" w:rsidP="00196888">
      <w:pPr>
        <w:spacing w:after="0"/>
        <w:rPr>
          <w:rFonts w:cstheme="minorHAnsi"/>
        </w:rPr>
      </w:pPr>
      <w:r>
        <w:rPr>
          <w:rFonts w:cstheme="minorHAnsi"/>
        </w:rPr>
        <w:t xml:space="preserve">The foundation seeks to </w:t>
      </w:r>
      <w:r w:rsidR="00DC4CB0">
        <w:rPr>
          <w:rFonts w:cstheme="minorHAnsi"/>
        </w:rPr>
        <w:t xml:space="preserve">better </w:t>
      </w:r>
      <w:r w:rsidR="00005A71">
        <w:rPr>
          <w:rFonts w:cstheme="minorHAnsi"/>
        </w:rPr>
        <w:t>understand the</w:t>
      </w:r>
      <w:r w:rsidR="00706499">
        <w:rPr>
          <w:rFonts w:cstheme="minorHAnsi"/>
        </w:rPr>
        <w:t xml:space="preserve"> potential of </w:t>
      </w:r>
      <w:r w:rsidR="003D495E">
        <w:rPr>
          <w:rFonts w:cstheme="minorHAnsi"/>
        </w:rPr>
        <w:t xml:space="preserve">shared learning outcomes, </w:t>
      </w:r>
      <w:r w:rsidR="004B088F">
        <w:rPr>
          <w:rFonts w:cstheme="minorHAnsi"/>
        </w:rPr>
        <w:t>common</w:t>
      </w:r>
      <w:r w:rsidR="00706499">
        <w:rPr>
          <w:rFonts w:cstheme="minorHAnsi"/>
        </w:rPr>
        <w:t xml:space="preserve"> instructional content</w:t>
      </w:r>
      <w:r w:rsidR="004B088F">
        <w:rPr>
          <w:rFonts w:cstheme="minorHAnsi"/>
        </w:rPr>
        <w:t xml:space="preserve">, public-private partnerships, </w:t>
      </w:r>
      <w:r w:rsidR="00706499">
        <w:rPr>
          <w:rFonts w:cstheme="minorHAnsi"/>
        </w:rPr>
        <w:t>and any other</w:t>
      </w:r>
      <w:r w:rsidR="004B088F">
        <w:rPr>
          <w:rFonts w:cstheme="minorHAnsi"/>
        </w:rPr>
        <w:t xml:space="preserve"> </w:t>
      </w:r>
      <w:r w:rsidR="00005A71">
        <w:rPr>
          <w:rFonts w:cstheme="minorHAnsi"/>
        </w:rPr>
        <w:t>key</w:t>
      </w:r>
      <w:r w:rsidR="00706499">
        <w:rPr>
          <w:rFonts w:cstheme="minorHAnsi"/>
        </w:rPr>
        <w:t xml:space="preserve"> </w:t>
      </w:r>
      <w:r w:rsidR="004B088F">
        <w:rPr>
          <w:rFonts w:cstheme="minorHAnsi"/>
        </w:rPr>
        <w:t xml:space="preserve">elements, in unlocking the potential for effective </w:t>
      </w:r>
      <w:r w:rsidR="00DC4CB0">
        <w:rPr>
          <w:rFonts w:cstheme="minorHAnsi"/>
        </w:rPr>
        <w:t xml:space="preserve">delivery of industry-recognized </w:t>
      </w:r>
      <w:r w:rsidR="004B088F">
        <w:rPr>
          <w:rFonts w:cstheme="minorHAnsi"/>
        </w:rPr>
        <w:t>credentials at scale</w:t>
      </w:r>
      <w:r w:rsidR="00DC4CB0">
        <w:rPr>
          <w:rFonts w:cstheme="minorHAnsi"/>
        </w:rPr>
        <w:t xml:space="preserve">. </w:t>
      </w:r>
      <w:r w:rsidR="00311BCB">
        <w:rPr>
          <w:rFonts w:cstheme="minorHAnsi"/>
        </w:rPr>
        <w:t xml:space="preserve">At the conclusion of this grant period, we will have a portfolio of business plans/proposals that lay out </w:t>
      </w:r>
      <w:r w:rsidR="00CD38A6">
        <w:rPr>
          <w:rFonts w:cstheme="minorHAnsi"/>
        </w:rPr>
        <w:t>diverse</w:t>
      </w:r>
      <w:r w:rsidR="00311BCB">
        <w:rPr>
          <w:rFonts w:cstheme="minorHAnsi"/>
        </w:rPr>
        <w:t xml:space="preserve"> approaches for joint credential delivery</w:t>
      </w:r>
      <w:r w:rsidR="00905668">
        <w:rPr>
          <w:rFonts w:cstheme="minorHAnsi"/>
        </w:rPr>
        <w:t xml:space="preserve"> that provide employers with the skilled workforce they need AND provide the learner with the opportunities to build from </w:t>
      </w:r>
      <w:r w:rsidR="00847521">
        <w:rPr>
          <w:rFonts w:cstheme="minorHAnsi"/>
        </w:rPr>
        <w:t>these certificates</w:t>
      </w:r>
      <w:r w:rsidR="00905668">
        <w:rPr>
          <w:rFonts w:cstheme="minorHAnsi"/>
        </w:rPr>
        <w:t xml:space="preserve"> toward their ultimate postsecondary </w:t>
      </w:r>
      <w:r w:rsidR="003C1744">
        <w:rPr>
          <w:rFonts w:cstheme="minorHAnsi"/>
        </w:rPr>
        <w:t xml:space="preserve">and career </w:t>
      </w:r>
      <w:r w:rsidR="00905668">
        <w:rPr>
          <w:rFonts w:cstheme="minorHAnsi"/>
        </w:rPr>
        <w:t>goals</w:t>
      </w:r>
      <w:r w:rsidR="00311BCB">
        <w:rPr>
          <w:rFonts w:cstheme="minorHAnsi"/>
        </w:rPr>
        <w:t xml:space="preserve">.  </w:t>
      </w:r>
      <w:r w:rsidR="00DC4CB0">
        <w:rPr>
          <w:rFonts w:cstheme="minorHAnsi"/>
        </w:rPr>
        <w:t xml:space="preserve">Furthermore, we would like to learn from the field </w:t>
      </w:r>
      <w:r w:rsidR="00C05AC8">
        <w:rPr>
          <w:rFonts w:cstheme="minorHAnsi"/>
        </w:rPr>
        <w:t>if it is</w:t>
      </w:r>
      <w:r w:rsidR="00DC4CB0">
        <w:rPr>
          <w:rFonts w:cstheme="minorHAnsi"/>
        </w:rPr>
        <w:t xml:space="preserve"> possible to create delivery models that allow for sharing across geographies and </w:t>
      </w:r>
      <w:r w:rsidR="00C05AC8">
        <w:rPr>
          <w:rFonts w:cstheme="minorHAnsi"/>
        </w:rPr>
        <w:t xml:space="preserve">potentially diverse range of educational providers, thereby </w:t>
      </w:r>
      <w:r w:rsidR="00DC4CB0">
        <w:rPr>
          <w:rFonts w:cstheme="minorHAnsi"/>
        </w:rPr>
        <w:t>minimiz</w:t>
      </w:r>
      <w:r w:rsidR="00C05AC8">
        <w:rPr>
          <w:rFonts w:cstheme="minorHAnsi"/>
        </w:rPr>
        <w:t>ing</w:t>
      </w:r>
      <w:r w:rsidR="00DC4CB0">
        <w:rPr>
          <w:rFonts w:cstheme="minorHAnsi"/>
        </w:rPr>
        <w:t xml:space="preserve"> duplication of effort and resources</w:t>
      </w:r>
      <w:r w:rsidR="00A85579">
        <w:rPr>
          <w:rFonts w:cstheme="minorHAnsi"/>
        </w:rPr>
        <w:t>,</w:t>
      </w:r>
      <w:r w:rsidR="00B82927">
        <w:rPr>
          <w:rFonts w:cstheme="minorHAnsi"/>
        </w:rPr>
        <w:t xml:space="preserve"> increasing portability of postsecondary and employer credentials, ultimately increasing progression up the </w:t>
      </w:r>
      <w:r w:rsidR="00924318">
        <w:rPr>
          <w:rFonts w:cstheme="minorHAnsi"/>
        </w:rPr>
        <w:t>rungs o</w:t>
      </w:r>
      <w:r w:rsidR="00B82927">
        <w:rPr>
          <w:rFonts w:cstheme="minorHAnsi"/>
        </w:rPr>
        <w:t>f</w:t>
      </w:r>
      <w:r w:rsidR="00924318">
        <w:rPr>
          <w:rFonts w:cstheme="minorHAnsi"/>
        </w:rPr>
        <w:t xml:space="preserve"> career ladder</w:t>
      </w:r>
      <w:r w:rsidR="00B82927">
        <w:rPr>
          <w:rFonts w:cstheme="minorHAnsi"/>
        </w:rPr>
        <w:t>s</w:t>
      </w:r>
      <w:r w:rsidR="00C05AC8">
        <w:rPr>
          <w:rFonts w:cstheme="minorHAnsi"/>
        </w:rPr>
        <w:t>.</w:t>
      </w:r>
      <w:r w:rsidR="00905668">
        <w:rPr>
          <w:rFonts w:cstheme="minorHAnsi"/>
        </w:rPr>
        <w:t xml:space="preserve"> </w:t>
      </w:r>
    </w:p>
    <w:p w14:paraId="666BFF20" w14:textId="7B1A2C98" w:rsidR="00847521" w:rsidRDefault="00847521" w:rsidP="00196888">
      <w:pPr>
        <w:spacing w:after="0"/>
        <w:rPr>
          <w:rFonts w:cstheme="minorHAnsi"/>
        </w:rPr>
      </w:pPr>
    </w:p>
    <w:p w14:paraId="74C3156F" w14:textId="77777777" w:rsidR="00847521" w:rsidRDefault="00847521" w:rsidP="00196888">
      <w:pPr>
        <w:spacing w:after="0"/>
        <w:rPr>
          <w:rFonts w:cstheme="minorHAnsi"/>
        </w:rPr>
      </w:pPr>
    </w:p>
    <w:p w14:paraId="0681F439" w14:textId="77777777" w:rsidR="00BD334C" w:rsidRPr="004F39C4" w:rsidRDefault="00BD334C" w:rsidP="00196888">
      <w:pPr>
        <w:spacing w:after="0"/>
        <w:rPr>
          <w:rFonts w:cstheme="minorHAnsi"/>
        </w:rPr>
      </w:pPr>
    </w:p>
    <w:p w14:paraId="1B7118B3" w14:textId="77777777" w:rsidR="00523258" w:rsidRPr="00F246A5" w:rsidRDefault="00523258" w:rsidP="00AA7E9A">
      <w:pPr>
        <w:pStyle w:val="Default"/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</w:pPr>
    </w:p>
    <w:p w14:paraId="1B7118B4" w14:textId="77777777" w:rsidR="00401A4B" w:rsidRDefault="00160586" w:rsidP="00121DFD">
      <w:pPr>
        <w:rPr>
          <w:rFonts w:eastAsiaTheme="majorEastAsia" w:cstheme="minorHAnsi"/>
          <w:b/>
          <w:bCs/>
          <w:color w:val="4F81BD" w:themeColor="accent1"/>
          <w:sz w:val="26"/>
          <w:szCs w:val="26"/>
        </w:rPr>
      </w:pPr>
      <w:r w:rsidRPr="00047BD3">
        <w:rPr>
          <w:rFonts w:eastAsiaTheme="majorEastAsia" w:cstheme="minorHAnsi"/>
          <w:b/>
          <w:bCs/>
          <w:color w:val="4F81BD" w:themeColor="accent1"/>
          <w:sz w:val="26"/>
          <w:szCs w:val="26"/>
        </w:rPr>
        <w:t>Funds and Duration</w:t>
      </w:r>
    </w:p>
    <w:p w14:paraId="1B7118B5" w14:textId="558ED080" w:rsidR="006013E5" w:rsidRPr="009416BB" w:rsidRDefault="009416BB" w:rsidP="00A21E34">
      <w:pPr>
        <w:rPr>
          <w:rFonts w:cstheme="minorHAnsi"/>
        </w:rPr>
      </w:pPr>
      <w:r>
        <w:rPr>
          <w:rFonts w:cstheme="minorHAnsi"/>
        </w:rPr>
        <w:t xml:space="preserve">The </w:t>
      </w:r>
      <w:r w:rsidR="00B45C21">
        <w:rPr>
          <w:rFonts w:cstheme="minorHAnsi"/>
        </w:rPr>
        <w:t xml:space="preserve">anticipated </w:t>
      </w:r>
      <w:r>
        <w:rPr>
          <w:rFonts w:cstheme="minorHAnsi"/>
        </w:rPr>
        <w:t xml:space="preserve">project duration is </w:t>
      </w:r>
      <w:r w:rsidR="0088548C">
        <w:rPr>
          <w:rFonts w:cstheme="minorHAnsi"/>
        </w:rPr>
        <w:t>November</w:t>
      </w:r>
      <w:r w:rsidR="00124E77">
        <w:rPr>
          <w:rFonts w:cstheme="minorHAnsi"/>
        </w:rPr>
        <w:t xml:space="preserve"> </w:t>
      </w:r>
      <w:r w:rsidR="00C85382">
        <w:rPr>
          <w:rFonts w:cstheme="minorHAnsi"/>
        </w:rPr>
        <w:t>1</w:t>
      </w:r>
      <w:r w:rsidR="00124E77">
        <w:rPr>
          <w:rFonts w:cstheme="minorHAnsi"/>
        </w:rPr>
        <w:t>, 2013</w:t>
      </w:r>
      <w:r>
        <w:rPr>
          <w:rFonts w:cstheme="minorHAnsi"/>
        </w:rPr>
        <w:t xml:space="preserve"> through</w:t>
      </w:r>
      <w:r w:rsidR="001E0074">
        <w:rPr>
          <w:rFonts w:cstheme="minorHAnsi"/>
        </w:rPr>
        <w:t xml:space="preserve"> </w:t>
      </w:r>
      <w:r w:rsidR="0088548C">
        <w:rPr>
          <w:rFonts w:cstheme="minorHAnsi"/>
        </w:rPr>
        <w:t>March</w:t>
      </w:r>
      <w:r w:rsidR="001E0074">
        <w:rPr>
          <w:rFonts w:cstheme="minorHAnsi"/>
        </w:rPr>
        <w:t xml:space="preserve"> 28</w:t>
      </w:r>
      <w:r w:rsidR="00C41D6D" w:rsidRPr="009416BB">
        <w:rPr>
          <w:rFonts w:cstheme="minorHAnsi"/>
        </w:rPr>
        <w:t>, 2014</w:t>
      </w:r>
      <w:r w:rsidR="00A21E34">
        <w:rPr>
          <w:rFonts w:cstheme="minorHAnsi"/>
        </w:rPr>
        <w:t xml:space="preserve">. Selected RFP applicants will participate in the following public-private partnership effort that includes (see </w:t>
      </w:r>
      <w:r w:rsidR="00A21E34" w:rsidRPr="003B0BF2">
        <w:rPr>
          <w:rFonts w:cstheme="minorHAnsi"/>
          <w:u w:val="single"/>
        </w:rPr>
        <w:t>Timeline</w:t>
      </w:r>
      <w:r w:rsidR="00A21E34">
        <w:rPr>
          <w:rFonts w:cstheme="minorHAnsi"/>
        </w:rPr>
        <w:t xml:space="preserve"> for dates): </w:t>
      </w:r>
    </w:p>
    <w:p w14:paraId="1B7118B6" w14:textId="7B137CCA" w:rsidR="00593ECA" w:rsidRPr="00121DFD" w:rsidRDefault="00A21E34" w:rsidP="00271F01">
      <w:pPr>
        <w:pStyle w:val="ListParagraph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Support to successful partnerships for business model development (</w:t>
      </w:r>
      <w:r w:rsidR="00331DBF">
        <w:rPr>
          <w:rFonts w:cstheme="minorHAnsi"/>
        </w:rPr>
        <w:t xml:space="preserve">up to </w:t>
      </w:r>
      <w:r>
        <w:rPr>
          <w:rFonts w:cstheme="minorHAnsi"/>
        </w:rPr>
        <w:t>$100,00</w:t>
      </w:r>
      <w:r w:rsidR="00C85382">
        <w:rPr>
          <w:rFonts w:cstheme="minorHAnsi"/>
        </w:rPr>
        <w:t>0</w:t>
      </w:r>
      <w:r>
        <w:rPr>
          <w:rFonts w:cstheme="minorHAnsi"/>
        </w:rPr>
        <w:t xml:space="preserve"> over </w:t>
      </w:r>
      <w:r w:rsidR="00C85382">
        <w:rPr>
          <w:rFonts w:cstheme="minorHAnsi"/>
        </w:rPr>
        <w:t>project period</w:t>
      </w:r>
      <w:r>
        <w:rPr>
          <w:rFonts w:cstheme="minorHAnsi"/>
        </w:rPr>
        <w:t>)</w:t>
      </w:r>
      <w:r w:rsidR="00593ECA" w:rsidRPr="00121DFD">
        <w:rPr>
          <w:rFonts w:cstheme="minorHAnsi"/>
        </w:rPr>
        <w:t xml:space="preserve"> </w:t>
      </w:r>
    </w:p>
    <w:p w14:paraId="1B7118B7" w14:textId="11C62F5B" w:rsidR="00A21E34" w:rsidRDefault="00A21E34" w:rsidP="00271F01">
      <w:pPr>
        <w:pStyle w:val="ListParagraph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 xml:space="preserve">Development of closer relationships between industry, </w:t>
      </w:r>
      <w:r w:rsidR="00C85382">
        <w:rPr>
          <w:rFonts w:cstheme="minorHAnsi"/>
        </w:rPr>
        <w:t xml:space="preserve">service providers (e.g. </w:t>
      </w:r>
      <w:r>
        <w:rPr>
          <w:rFonts w:cstheme="minorHAnsi"/>
        </w:rPr>
        <w:t>technology vendors</w:t>
      </w:r>
      <w:r w:rsidR="00C85382">
        <w:rPr>
          <w:rFonts w:cstheme="minorHAnsi"/>
        </w:rPr>
        <w:t>)</w:t>
      </w:r>
      <w:r w:rsidR="00CD6433">
        <w:rPr>
          <w:rFonts w:cstheme="minorHAnsi"/>
        </w:rPr>
        <w:t>,</w:t>
      </w:r>
      <w:r>
        <w:rPr>
          <w:rFonts w:cstheme="minorHAnsi"/>
        </w:rPr>
        <w:t xml:space="preserve">  and educational providers</w:t>
      </w:r>
    </w:p>
    <w:p w14:paraId="1B7118B8" w14:textId="77777777" w:rsidR="00A21E34" w:rsidRDefault="00A21E34" w:rsidP="00A21E34">
      <w:pPr>
        <w:pStyle w:val="ListParagraph"/>
        <w:numPr>
          <w:ilvl w:val="0"/>
          <w:numId w:val="23"/>
        </w:numPr>
        <w:rPr>
          <w:rFonts w:cstheme="minorHAnsi"/>
        </w:rPr>
      </w:pPr>
      <w:r w:rsidRPr="00A21E34">
        <w:rPr>
          <w:rFonts w:cstheme="minorHAnsi"/>
        </w:rPr>
        <w:t xml:space="preserve">Convening </w:t>
      </w:r>
      <w:r w:rsidR="00401A4B">
        <w:rPr>
          <w:rFonts w:cstheme="minorHAnsi"/>
        </w:rPr>
        <w:t xml:space="preserve">of partnerships and foundation </w:t>
      </w:r>
      <w:r w:rsidRPr="00A21E34">
        <w:rPr>
          <w:rFonts w:cstheme="minorHAnsi"/>
        </w:rPr>
        <w:t>to come together to discuss planning process and shared expectations</w:t>
      </w:r>
    </w:p>
    <w:p w14:paraId="1B7118B9" w14:textId="77777777" w:rsidR="003B0BF2" w:rsidRDefault="003B0BF2" w:rsidP="00A21E34">
      <w:pPr>
        <w:pStyle w:val="ListParagraph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Possible Phase II of design process that will entail further plan development to ensure  business model comparability among partnerships</w:t>
      </w:r>
    </w:p>
    <w:p w14:paraId="1B7118BA" w14:textId="2788063A" w:rsidR="00A21E34" w:rsidRPr="00A21E34" w:rsidRDefault="00A21E34" w:rsidP="00401A4B">
      <w:pPr>
        <w:rPr>
          <w:rFonts w:cstheme="minorHAnsi"/>
        </w:rPr>
      </w:pPr>
      <w:r>
        <w:rPr>
          <w:rFonts w:cstheme="minorHAnsi"/>
        </w:rPr>
        <w:t xml:space="preserve">Please note that </w:t>
      </w:r>
      <w:r w:rsidR="00401A4B">
        <w:rPr>
          <w:rFonts w:cstheme="minorHAnsi"/>
        </w:rPr>
        <w:t xml:space="preserve">support for </w:t>
      </w:r>
      <w:r w:rsidR="00401A4B" w:rsidRPr="00401A4B">
        <w:rPr>
          <w:rFonts w:cstheme="minorHAnsi"/>
          <w:i/>
        </w:rPr>
        <w:t>implementation</w:t>
      </w:r>
      <w:r w:rsidR="00401A4B">
        <w:rPr>
          <w:rFonts w:cstheme="minorHAnsi"/>
        </w:rPr>
        <w:t xml:space="preserve"> of business plans </w:t>
      </w:r>
      <w:r w:rsidR="00401A4B" w:rsidRPr="00401A4B">
        <w:rPr>
          <w:rFonts w:cstheme="minorHAnsi"/>
          <w:b/>
        </w:rPr>
        <w:t>is not available</w:t>
      </w:r>
      <w:r w:rsidR="00C85382">
        <w:rPr>
          <w:rFonts w:cstheme="minorHAnsi"/>
          <w:b/>
        </w:rPr>
        <w:t xml:space="preserve">. </w:t>
      </w:r>
      <w:r w:rsidR="00C85382">
        <w:rPr>
          <w:rFonts w:cstheme="minorHAnsi"/>
        </w:rPr>
        <w:t xml:space="preserve">Successful applicants to this current RFP </w:t>
      </w:r>
      <w:r w:rsidR="00331DBF">
        <w:rPr>
          <w:rFonts w:cstheme="minorHAnsi"/>
        </w:rPr>
        <w:t>may</w:t>
      </w:r>
      <w:r w:rsidR="00C85382">
        <w:rPr>
          <w:rFonts w:cstheme="minorHAnsi"/>
        </w:rPr>
        <w:t xml:space="preserve"> have </w:t>
      </w:r>
      <w:r w:rsidR="00331DBF">
        <w:rPr>
          <w:rFonts w:cstheme="minorHAnsi"/>
        </w:rPr>
        <w:t xml:space="preserve">the </w:t>
      </w:r>
      <w:r w:rsidR="00C85382">
        <w:rPr>
          <w:rFonts w:cstheme="minorHAnsi"/>
        </w:rPr>
        <w:t>opportunity to apply</w:t>
      </w:r>
      <w:r w:rsidR="009C5223">
        <w:rPr>
          <w:rFonts w:cstheme="minorHAnsi"/>
        </w:rPr>
        <w:t xml:space="preserve"> for any </w:t>
      </w:r>
      <w:r w:rsidR="00C85382">
        <w:rPr>
          <w:rFonts w:cstheme="minorHAnsi"/>
        </w:rPr>
        <w:t xml:space="preserve">future </w:t>
      </w:r>
      <w:r w:rsidR="009C5223">
        <w:rPr>
          <w:rFonts w:cstheme="minorHAnsi"/>
        </w:rPr>
        <w:t>funding that</w:t>
      </w:r>
      <w:r w:rsidR="00401A4B">
        <w:rPr>
          <w:rFonts w:cstheme="minorHAnsi"/>
        </w:rPr>
        <w:t xml:space="preserve"> may be </w:t>
      </w:r>
      <w:r w:rsidR="00C85382">
        <w:rPr>
          <w:rFonts w:cstheme="minorHAnsi"/>
        </w:rPr>
        <w:t>made available.</w:t>
      </w:r>
      <w:r w:rsidR="00401A4B">
        <w:rPr>
          <w:rFonts w:cstheme="minorHAnsi"/>
        </w:rPr>
        <w:t xml:space="preserve"> </w:t>
      </w:r>
    </w:p>
    <w:p w14:paraId="531758B2" w14:textId="7481D58C" w:rsidR="00963944" w:rsidRPr="00963944" w:rsidRDefault="00963944" w:rsidP="00963944">
      <w:pPr>
        <w:pStyle w:val="Title"/>
        <w:rPr>
          <w:rFonts w:asciiTheme="minorHAnsi" w:hAnsiTheme="minorHAnsi" w:cstheme="minorHAnsi"/>
        </w:rPr>
      </w:pPr>
      <w:r w:rsidRPr="00963944">
        <w:rPr>
          <w:rFonts w:asciiTheme="minorHAnsi" w:hAnsiTheme="minorHAnsi" w:cstheme="minorHAnsi"/>
        </w:rPr>
        <w:t>Eligibility</w:t>
      </w:r>
    </w:p>
    <w:p w14:paraId="1B7118BE" w14:textId="77777777" w:rsidR="00E22E7A" w:rsidRPr="00047BD3" w:rsidRDefault="00E22E7A" w:rsidP="00121DFD">
      <w:pPr>
        <w:rPr>
          <w:rFonts w:eastAsiaTheme="majorEastAsia" w:cstheme="minorHAnsi"/>
          <w:b/>
          <w:bCs/>
          <w:color w:val="4F81BD" w:themeColor="accent1"/>
          <w:sz w:val="26"/>
          <w:szCs w:val="26"/>
        </w:rPr>
      </w:pPr>
      <w:r w:rsidRPr="00047BD3">
        <w:rPr>
          <w:rFonts w:eastAsiaTheme="majorEastAsia" w:cstheme="minorHAnsi"/>
          <w:b/>
          <w:bCs/>
          <w:color w:val="4F81BD" w:themeColor="accent1"/>
          <w:sz w:val="26"/>
          <w:szCs w:val="26"/>
        </w:rPr>
        <w:t>Eligible Institutions and Organizations</w:t>
      </w:r>
    </w:p>
    <w:p w14:paraId="1B7118BF" w14:textId="6C8E61FF" w:rsidR="00D2514B" w:rsidRDefault="00D2514B" w:rsidP="00192BFF">
      <w:pPr>
        <w:pStyle w:val="CommentText"/>
        <w:spacing w:line="276" w:lineRule="auto"/>
        <w:rPr>
          <w:rFonts w:cstheme="minorHAnsi"/>
          <w:sz w:val="22"/>
          <w:szCs w:val="22"/>
        </w:rPr>
      </w:pPr>
      <w:r w:rsidRPr="00121DFD">
        <w:rPr>
          <w:rFonts w:cstheme="minorHAnsi"/>
          <w:sz w:val="22"/>
          <w:szCs w:val="22"/>
        </w:rPr>
        <w:t>U.S. public or private institutions of higher education accredited to offer</w:t>
      </w:r>
      <w:r w:rsidR="00D7076C" w:rsidRPr="00121DFD">
        <w:rPr>
          <w:rFonts w:cstheme="minorHAnsi"/>
          <w:sz w:val="22"/>
          <w:szCs w:val="22"/>
        </w:rPr>
        <w:t xml:space="preserve"> certificates,</w:t>
      </w:r>
      <w:r w:rsidRPr="00121DFD">
        <w:rPr>
          <w:rFonts w:cstheme="minorHAnsi"/>
          <w:sz w:val="22"/>
          <w:szCs w:val="22"/>
        </w:rPr>
        <w:t xml:space="preserve"> </w:t>
      </w:r>
      <w:r w:rsidR="00311BCB" w:rsidRPr="00121DFD">
        <w:rPr>
          <w:rFonts w:cstheme="minorHAnsi"/>
          <w:sz w:val="22"/>
          <w:szCs w:val="22"/>
        </w:rPr>
        <w:t>associates</w:t>
      </w:r>
      <w:r w:rsidRPr="00121DFD">
        <w:rPr>
          <w:rFonts w:cstheme="minorHAnsi"/>
          <w:sz w:val="22"/>
          <w:szCs w:val="22"/>
        </w:rPr>
        <w:t>,</w:t>
      </w:r>
      <w:r w:rsidR="00576E7D">
        <w:rPr>
          <w:rFonts w:cstheme="minorHAnsi"/>
          <w:sz w:val="22"/>
          <w:szCs w:val="22"/>
        </w:rPr>
        <w:t xml:space="preserve"> </w:t>
      </w:r>
      <w:r w:rsidRPr="00121DFD">
        <w:rPr>
          <w:rFonts w:cstheme="minorHAnsi"/>
          <w:sz w:val="22"/>
          <w:szCs w:val="22"/>
        </w:rPr>
        <w:t>bachelor’s degrees</w:t>
      </w:r>
      <w:r w:rsidR="00576E7D">
        <w:rPr>
          <w:rFonts w:cstheme="minorHAnsi"/>
          <w:sz w:val="22"/>
          <w:szCs w:val="22"/>
        </w:rPr>
        <w:t xml:space="preserve"> (and/or any combination of the three)</w:t>
      </w:r>
      <w:r w:rsidRPr="00121DFD">
        <w:rPr>
          <w:rFonts w:cstheme="minorHAnsi"/>
          <w:sz w:val="22"/>
          <w:szCs w:val="22"/>
        </w:rPr>
        <w:t xml:space="preserve">, </w:t>
      </w:r>
      <w:r w:rsidR="00D7076C" w:rsidRPr="00121DFD">
        <w:rPr>
          <w:rFonts w:cstheme="minorHAnsi"/>
          <w:sz w:val="22"/>
          <w:szCs w:val="22"/>
        </w:rPr>
        <w:t>and not-for-profit (501</w:t>
      </w:r>
      <w:r w:rsidR="00576E7D">
        <w:rPr>
          <w:rFonts w:cstheme="minorHAnsi"/>
          <w:sz w:val="22"/>
          <w:szCs w:val="22"/>
        </w:rPr>
        <w:t>(</w:t>
      </w:r>
      <w:r w:rsidR="00D7076C" w:rsidRPr="00121DFD">
        <w:rPr>
          <w:rFonts w:cstheme="minorHAnsi"/>
          <w:sz w:val="22"/>
          <w:szCs w:val="22"/>
        </w:rPr>
        <w:t>c</w:t>
      </w:r>
      <w:r w:rsidR="00576E7D">
        <w:rPr>
          <w:rFonts w:cstheme="minorHAnsi"/>
          <w:sz w:val="22"/>
          <w:szCs w:val="22"/>
        </w:rPr>
        <w:t>)(</w:t>
      </w:r>
      <w:r w:rsidR="00D7076C" w:rsidRPr="00121DFD">
        <w:rPr>
          <w:rFonts w:cstheme="minorHAnsi"/>
          <w:sz w:val="22"/>
          <w:szCs w:val="22"/>
        </w:rPr>
        <w:t>3</w:t>
      </w:r>
      <w:r w:rsidR="00576E7D">
        <w:rPr>
          <w:rFonts w:cstheme="minorHAnsi"/>
          <w:sz w:val="22"/>
          <w:szCs w:val="22"/>
        </w:rPr>
        <w:t>)</w:t>
      </w:r>
      <w:r w:rsidR="00D7076C" w:rsidRPr="00121DFD">
        <w:rPr>
          <w:rFonts w:cstheme="minorHAnsi"/>
          <w:sz w:val="22"/>
          <w:szCs w:val="22"/>
        </w:rPr>
        <w:t xml:space="preserve">) organizations </w:t>
      </w:r>
      <w:r w:rsidRPr="00121DFD">
        <w:rPr>
          <w:rFonts w:cstheme="minorHAnsi"/>
          <w:sz w:val="22"/>
          <w:szCs w:val="22"/>
        </w:rPr>
        <w:t xml:space="preserve">are eligible to apply to this </w:t>
      </w:r>
      <w:r w:rsidR="00D7076C" w:rsidRPr="00121DFD">
        <w:rPr>
          <w:rFonts w:cstheme="minorHAnsi"/>
          <w:sz w:val="22"/>
          <w:szCs w:val="22"/>
        </w:rPr>
        <w:t>RFP</w:t>
      </w:r>
      <w:r w:rsidR="00576E7D">
        <w:rPr>
          <w:rFonts w:cstheme="minorHAnsi"/>
          <w:sz w:val="22"/>
          <w:szCs w:val="22"/>
        </w:rPr>
        <w:t xml:space="preserve"> as partnership lead</w:t>
      </w:r>
      <w:r w:rsidRPr="00121DFD">
        <w:rPr>
          <w:rFonts w:cstheme="minorHAnsi"/>
          <w:sz w:val="22"/>
          <w:szCs w:val="22"/>
        </w:rPr>
        <w:t xml:space="preserve">.  </w:t>
      </w:r>
      <w:r w:rsidRPr="003B0BF2">
        <w:rPr>
          <w:rFonts w:cstheme="minorHAnsi"/>
          <w:sz w:val="22"/>
          <w:szCs w:val="22"/>
        </w:rPr>
        <w:t>For-profit institutions</w:t>
      </w:r>
      <w:r w:rsidR="00CD2E3C" w:rsidRPr="003B0BF2">
        <w:rPr>
          <w:rFonts w:cstheme="minorHAnsi"/>
          <w:sz w:val="22"/>
          <w:szCs w:val="22"/>
        </w:rPr>
        <w:t xml:space="preserve"> and service providers</w:t>
      </w:r>
      <w:r w:rsidRPr="003B0BF2">
        <w:rPr>
          <w:rFonts w:cstheme="minorHAnsi"/>
          <w:sz w:val="22"/>
          <w:szCs w:val="22"/>
        </w:rPr>
        <w:t xml:space="preserve"> are also encouraged to apply and participate</w:t>
      </w:r>
      <w:r w:rsidR="00752566">
        <w:rPr>
          <w:rFonts w:cstheme="minorHAnsi"/>
          <w:sz w:val="22"/>
          <w:szCs w:val="22"/>
        </w:rPr>
        <w:t xml:space="preserve"> as partnership </w:t>
      </w:r>
      <w:r w:rsidR="00311BCB">
        <w:rPr>
          <w:rFonts w:cstheme="minorHAnsi"/>
          <w:sz w:val="22"/>
          <w:szCs w:val="22"/>
        </w:rPr>
        <w:t>leads,</w:t>
      </w:r>
      <w:r w:rsidRPr="003B0BF2">
        <w:rPr>
          <w:rFonts w:cstheme="minorHAnsi"/>
          <w:sz w:val="22"/>
          <w:szCs w:val="22"/>
        </w:rPr>
        <w:t xml:space="preserve"> but they will not be eligible for the $100,000</w:t>
      </w:r>
      <w:r w:rsidR="00CD2E3C" w:rsidRPr="003B0BF2">
        <w:rPr>
          <w:rFonts w:cstheme="minorHAnsi"/>
          <w:sz w:val="22"/>
          <w:szCs w:val="22"/>
        </w:rPr>
        <w:t xml:space="preserve"> planning grant</w:t>
      </w:r>
      <w:r w:rsidRPr="003B0BF2">
        <w:rPr>
          <w:rFonts w:cstheme="minorHAnsi"/>
          <w:sz w:val="22"/>
          <w:szCs w:val="22"/>
        </w:rPr>
        <w:t>.</w:t>
      </w:r>
      <w:r w:rsidRPr="00121DFD">
        <w:rPr>
          <w:rFonts w:cstheme="minorHAnsi"/>
          <w:sz w:val="22"/>
          <w:szCs w:val="22"/>
        </w:rPr>
        <w:t xml:space="preserve"> </w:t>
      </w:r>
      <w:r w:rsidR="00576E7D">
        <w:rPr>
          <w:rFonts w:cstheme="minorHAnsi"/>
          <w:sz w:val="22"/>
          <w:szCs w:val="22"/>
        </w:rPr>
        <w:t xml:space="preserve"> Service providers are encouraged to partner with any of the eligible organizations/institutions serving as lead applicants.  </w:t>
      </w:r>
      <w:r w:rsidRPr="00121DFD">
        <w:rPr>
          <w:rFonts w:cstheme="minorHAnsi"/>
          <w:sz w:val="22"/>
          <w:szCs w:val="22"/>
        </w:rPr>
        <w:t xml:space="preserve">For all </w:t>
      </w:r>
      <w:r w:rsidR="00124E77">
        <w:rPr>
          <w:rFonts w:cstheme="minorHAnsi"/>
          <w:sz w:val="22"/>
          <w:szCs w:val="22"/>
        </w:rPr>
        <w:t xml:space="preserve">lead </w:t>
      </w:r>
      <w:r w:rsidRPr="00121DFD">
        <w:rPr>
          <w:rFonts w:cstheme="minorHAnsi"/>
          <w:sz w:val="22"/>
          <w:szCs w:val="22"/>
        </w:rPr>
        <w:t xml:space="preserve">applicants, </w:t>
      </w:r>
      <w:r w:rsidR="007047EB">
        <w:rPr>
          <w:rFonts w:cstheme="minorHAnsi"/>
          <w:sz w:val="22"/>
          <w:szCs w:val="22"/>
        </w:rPr>
        <w:t>organizational</w:t>
      </w:r>
      <w:r w:rsidR="00F74151">
        <w:rPr>
          <w:rFonts w:cstheme="minorHAnsi"/>
          <w:sz w:val="22"/>
          <w:szCs w:val="22"/>
        </w:rPr>
        <w:t>/institutional</w:t>
      </w:r>
      <w:r w:rsidR="007047EB">
        <w:rPr>
          <w:rFonts w:cstheme="minorHAnsi"/>
          <w:sz w:val="22"/>
          <w:szCs w:val="22"/>
        </w:rPr>
        <w:t xml:space="preserve"> </w:t>
      </w:r>
      <w:r w:rsidR="007047EB" w:rsidRPr="00121DFD">
        <w:rPr>
          <w:rFonts w:cstheme="minorHAnsi"/>
          <w:sz w:val="22"/>
          <w:szCs w:val="22"/>
        </w:rPr>
        <w:t>leadership</w:t>
      </w:r>
      <w:r w:rsidRPr="00121DFD">
        <w:rPr>
          <w:rFonts w:cstheme="minorHAnsi"/>
          <w:sz w:val="22"/>
          <w:szCs w:val="22"/>
        </w:rPr>
        <w:t xml:space="preserve"> must approve each application, as indicated by a letter of support by the </w:t>
      </w:r>
      <w:r w:rsidR="003B0BF2">
        <w:rPr>
          <w:rFonts w:cstheme="minorHAnsi"/>
          <w:sz w:val="22"/>
          <w:szCs w:val="22"/>
        </w:rPr>
        <w:t>organization’s</w:t>
      </w:r>
      <w:r w:rsidR="00F74151">
        <w:rPr>
          <w:rFonts w:cstheme="minorHAnsi"/>
          <w:sz w:val="22"/>
          <w:szCs w:val="22"/>
        </w:rPr>
        <w:t>/institution’s</w:t>
      </w:r>
      <w:r w:rsidRPr="00121DFD">
        <w:rPr>
          <w:rFonts w:cstheme="minorHAnsi"/>
          <w:sz w:val="22"/>
          <w:szCs w:val="22"/>
        </w:rPr>
        <w:t xml:space="preserve"> President</w:t>
      </w:r>
      <w:r w:rsidR="00CD2E3C" w:rsidRPr="00121DFD">
        <w:rPr>
          <w:rFonts w:cstheme="minorHAnsi"/>
          <w:sz w:val="22"/>
          <w:szCs w:val="22"/>
        </w:rPr>
        <w:t>, Chief Executive Officer</w:t>
      </w:r>
      <w:r w:rsidR="00124E77">
        <w:rPr>
          <w:rFonts w:cstheme="minorHAnsi"/>
          <w:sz w:val="22"/>
          <w:szCs w:val="22"/>
        </w:rPr>
        <w:t>, Executive Director</w:t>
      </w:r>
      <w:r w:rsidRPr="00121DFD">
        <w:rPr>
          <w:rFonts w:cstheme="minorHAnsi"/>
          <w:sz w:val="22"/>
          <w:szCs w:val="22"/>
        </w:rPr>
        <w:t xml:space="preserve"> or Chief Academic Officer/Provost. </w:t>
      </w:r>
    </w:p>
    <w:p w14:paraId="1B7118C0" w14:textId="2CF2B063" w:rsidR="00357907" w:rsidRPr="00831D0E" w:rsidRDefault="00357907" w:rsidP="00831D0E">
      <w:pPr>
        <w:spacing w:line="240" w:lineRule="auto"/>
        <w:rPr>
          <w:rFonts w:eastAsiaTheme="majorEastAsia" w:cstheme="minorHAnsi"/>
          <w:b/>
          <w:bCs/>
          <w:color w:val="4F81BD" w:themeColor="accent1"/>
          <w:sz w:val="26"/>
          <w:szCs w:val="26"/>
        </w:rPr>
      </w:pPr>
      <w:r w:rsidRPr="00831D0E">
        <w:rPr>
          <w:rFonts w:eastAsiaTheme="majorEastAsia" w:cstheme="minorHAnsi"/>
          <w:b/>
          <w:bCs/>
          <w:color w:val="4F81BD" w:themeColor="accent1"/>
          <w:sz w:val="26"/>
          <w:szCs w:val="26"/>
        </w:rPr>
        <w:t xml:space="preserve">Joint </w:t>
      </w:r>
      <w:r w:rsidR="00533FF7" w:rsidRPr="00831D0E">
        <w:rPr>
          <w:rFonts w:eastAsiaTheme="majorEastAsia" w:cstheme="minorHAnsi"/>
          <w:b/>
          <w:bCs/>
          <w:color w:val="4F81BD" w:themeColor="accent1"/>
          <w:sz w:val="26"/>
          <w:szCs w:val="26"/>
        </w:rPr>
        <w:t>Participation</w:t>
      </w:r>
      <w:r w:rsidR="00533FF7">
        <w:rPr>
          <w:rFonts w:eastAsiaTheme="majorEastAsia" w:cstheme="minorHAnsi"/>
          <w:b/>
          <w:bCs/>
          <w:color w:val="4F81BD" w:themeColor="accent1"/>
          <w:sz w:val="26"/>
          <w:szCs w:val="26"/>
        </w:rPr>
        <w:t xml:space="preserve">–Letters of Support </w:t>
      </w:r>
    </w:p>
    <w:p w14:paraId="1B7118C1" w14:textId="77777777" w:rsidR="00831D0E" w:rsidRDefault="00357907" w:rsidP="007047EB">
      <w:pPr>
        <w:rPr>
          <w:rFonts w:cstheme="minorHAnsi"/>
        </w:rPr>
      </w:pPr>
      <w:r w:rsidRPr="004C1284">
        <w:rPr>
          <w:rFonts w:cstheme="minorHAnsi"/>
        </w:rPr>
        <w:t>Participation in th</w:t>
      </w:r>
      <w:r>
        <w:rPr>
          <w:rFonts w:cstheme="minorHAnsi"/>
        </w:rPr>
        <w:t xml:space="preserve">is business model development project </w:t>
      </w:r>
      <w:r w:rsidRPr="004C1284">
        <w:rPr>
          <w:rFonts w:cstheme="minorHAnsi"/>
        </w:rPr>
        <w:t>will require the ac</w:t>
      </w:r>
      <w:r w:rsidR="00831D0E">
        <w:rPr>
          <w:rFonts w:cstheme="minorHAnsi"/>
        </w:rPr>
        <w:t>tive cooperation and efforts of the following partners:</w:t>
      </w:r>
    </w:p>
    <w:p w14:paraId="4C1FBC57" w14:textId="77777777" w:rsidR="00513F03" w:rsidRDefault="00311BCB" w:rsidP="00311BCB">
      <w:pPr>
        <w:pStyle w:val="ListParagraph"/>
        <w:numPr>
          <w:ilvl w:val="0"/>
          <w:numId w:val="34"/>
        </w:numPr>
        <w:rPr>
          <w:rFonts w:cstheme="minorHAnsi"/>
        </w:rPr>
      </w:pPr>
      <w:r w:rsidRPr="00311BCB">
        <w:rPr>
          <w:rFonts w:cstheme="minorHAnsi"/>
        </w:rPr>
        <w:lastRenderedPageBreak/>
        <w:t xml:space="preserve">Industry/employer association groups who lead in developing agreed upon competencies and participate in learning content development, delivery, and credentialing </w:t>
      </w:r>
    </w:p>
    <w:p w14:paraId="1B7118C2" w14:textId="7889404D" w:rsidR="00831D0E" w:rsidRDefault="00831D0E" w:rsidP="00311BCB">
      <w:pPr>
        <w:pStyle w:val="ListParagraph"/>
        <w:numPr>
          <w:ilvl w:val="0"/>
          <w:numId w:val="34"/>
        </w:numPr>
        <w:rPr>
          <w:rFonts w:cstheme="minorHAnsi"/>
        </w:rPr>
      </w:pPr>
      <w:r>
        <w:rPr>
          <w:rFonts w:cstheme="minorHAnsi"/>
        </w:rPr>
        <w:t>E</w:t>
      </w:r>
      <w:r w:rsidR="00357907" w:rsidRPr="00831D0E">
        <w:rPr>
          <w:rFonts w:cstheme="minorHAnsi"/>
        </w:rPr>
        <w:t xml:space="preserve">ducational providers delivering </w:t>
      </w:r>
      <w:r w:rsidR="009C728B">
        <w:rPr>
          <w:rFonts w:cstheme="minorHAnsi"/>
        </w:rPr>
        <w:t xml:space="preserve">shared </w:t>
      </w:r>
      <w:r w:rsidR="00357907" w:rsidRPr="00831D0E">
        <w:rPr>
          <w:rFonts w:cstheme="minorHAnsi"/>
        </w:rPr>
        <w:t>learning content</w:t>
      </w:r>
      <w:r w:rsidR="009C728B">
        <w:rPr>
          <w:rFonts w:cstheme="minorHAnsi"/>
        </w:rPr>
        <w:t xml:space="preserve"> and awarding joint credentials</w:t>
      </w:r>
      <w:r w:rsidR="00357907" w:rsidRPr="00831D0E">
        <w:rPr>
          <w:rFonts w:cstheme="minorHAnsi"/>
        </w:rPr>
        <w:t xml:space="preserve"> </w:t>
      </w:r>
    </w:p>
    <w:p w14:paraId="1B7118C3" w14:textId="77777777" w:rsidR="00831D0E" w:rsidRDefault="00831D0E" w:rsidP="007047EB">
      <w:pPr>
        <w:pStyle w:val="ListParagraph"/>
        <w:numPr>
          <w:ilvl w:val="0"/>
          <w:numId w:val="34"/>
        </w:numPr>
        <w:rPr>
          <w:rFonts w:cstheme="minorHAnsi"/>
        </w:rPr>
      </w:pPr>
      <w:r>
        <w:rPr>
          <w:rFonts w:cstheme="minorHAnsi"/>
        </w:rPr>
        <w:t>Service providers</w:t>
      </w:r>
      <w:r w:rsidR="00357907" w:rsidRPr="00831D0E">
        <w:rPr>
          <w:rFonts w:cstheme="minorHAnsi"/>
        </w:rPr>
        <w:t xml:space="preserve"> provisioning the technology/solution that will also form an important component of both the instructional/curricular content (e.g. adaptive learning provider) and/or platform for scaled delivery (e.g. platform-cloud provider)</w:t>
      </w:r>
    </w:p>
    <w:p w14:paraId="1BE19BA9" w14:textId="79B185AC" w:rsidR="00F17406" w:rsidRDefault="009436C6" w:rsidP="007047EB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A621A3C" wp14:editId="4A030637">
                <wp:simplePos x="0" y="0"/>
                <wp:positionH relativeFrom="column">
                  <wp:posOffset>1333650</wp:posOffset>
                </wp:positionH>
                <wp:positionV relativeFrom="paragraph">
                  <wp:posOffset>560115</wp:posOffset>
                </wp:positionV>
                <wp:extent cx="360" cy="360"/>
                <wp:effectExtent l="0" t="0" r="0" b="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104.05pt;margin-top:43.15pt;width:1.95pt;height: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">
                <v:imagedata r:id="rId15" o:title=""/>
              </v:shape>
            </w:pict>
          </mc:Fallback>
        </mc:AlternateContent>
      </w:r>
      <w:r w:rsidR="00831D0E">
        <w:rPr>
          <w:rFonts w:cstheme="minorHAnsi"/>
        </w:rPr>
        <w:t>All</w:t>
      </w:r>
      <w:r w:rsidR="00357907" w:rsidRPr="00831D0E">
        <w:rPr>
          <w:rFonts w:cstheme="minorHAnsi"/>
        </w:rPr>
        <w:t xml:space="preserve"> of these parties</w:t>
      </w:r>
      <w:r w:rsidR="00831D0E">
        <w:rPr>
          <w:rFonts w:cstheme="minorHAnsi"/>
        </w:rPr>
        <w:t xml:space="preserve"> (including organizations that do not fall into the above categories)</w:t>
      </w:r>
      <w:r w:rsidR="00357907" w:rsidRPr="00831D0E">
        <w:rPr>
          <w:rFonts w:cstheme="minorHAnsi"/>
        </w:rPr>
        <w:t xml:space="preserve"> must execute and submit a letter of intent or Memoranda of Understanding (MOU) with their proposal outlining their acceptance </w:t>
      </w:r>
      <w:r w:rsidR="004B4023">
        <w:rPr>
          <w:rFonts w:cstheme="minorHAnsi"/>
        </w:rPr>
        <w:t>of</w:t>
      </w:r>
      <w:r w:rsidR="00357907" w:rsidRPr="00831D0E">
        <w:rPr>
          <w:rFonts w:cstheme="minorHAnsi"/>
        </w:rPr>
        <w:t xml:space="preserve"> participant responsibilities</w:t>
      </w:r>
      <w:r w:rsidR="005E3BAE">
        <w:rPr>
          <w:rFonts w:cstheme="minorHAnsi"/>
        </w:rPr>
        <w:t xml:space="preserve">. </w:t>
      </w:r>
      <w:r w:rsidR="00357907" w:rsidRPr="00831D0E">
        <w:rPr>
          <w:rFonts w:cstheme="minorHAnsi"/>
        </w:rPr>
        <w:t xml:space="preserve">Formal grants will not be awarded until </w:t>
      </w:r>
      <w:r w:rsidR="002B39C8">
        <w:rPr>
          <w:rFonts w:cstheme="minorHAnsi"/>
        </w:rPr>
        <w:t xml:space="preserve">all </w:t>
      </w:r>
      <w:r w:rsidR="00357907" w:rsidRPr="00831D0E">
        <w:rPr>
          <w:rFonts w:cstheme="minorHAnsi"/>
        </w:rPr>
        <w:t xml:space="preserve">parties meet these responsibilities. </w:t>
      </w:r>
    </w:p>
    <w:p w14:paraId="2EAD71FD" w14:textId="38DABECA" w:rsidR="00F17406" w:rsidRDefault="00F17406" w:rsidP="00F17406">
      <w:r>
        <w:t xml:space="preserve">A list of </w:t>
      </w:r>
      <w:r w:rsidR="005E3BAE">
        <w:t>sample</w:t>
      </w:r>
      <w:r>
        <w:t xml:space="preserve"> vendors/service providers </w:t>
      </w:r>
      <w:r w:rsidR="002B39C8">
        <w:t xml:space="preserve">is provided </w:t>
      </w:r>
      <w:r w:rsidRPr="00424F15">
        <w:t>a</w:t>
      </w:r>
      <w:r w:rsidRPr="003B063A">
        <w:t>lthough</w:t>
      </w:r>
      <w:r>
        <w:t xml:space="preserve"> applicants should feel free to partner with any vendor they feel will best address their technology needs</w:t>
      </w:r>
      <w:r w:rsidRPr="003B063A">
        <w:t>.</w:t>
      </w:r>
      <w:r>
        <w:t xml:space="preserve"> This </w:t>
      </w:r>
      <w:r w:rsidR="005E3BAE">
        <w:t>is not an endorsement but a</w:t>
      </w:r>
      <w:r>
        <w:t xml:space="preserve"> </w:t>
      </w:r>
      <w:r w:rsidR="005E3BAE">
        <w:t>“starter” list</w:t>
      </w:r>
      <w:r>
        <w:t xml:space="preserve"> to assist earlier-stage partnerships.    </w:t>
      </w:r>
    </w:p>
    <w:p w14:paraId="1B7118C6" w14:textId="77777777" w:rsidR="00247BD3" w:rsidRPr="00247BD3" w:rsidRDefault="00247BD3" w:rsidP="00247BD3">
      <w:pPr>
        <w:spacing w:line="240" w:lineRule="auto"/>
        <w:rPr>
          <w:rFonts w:eastAsiaTheme="majorEastAsia" w:cstheme="minorHAnsi"/>
          <w:b/>
          <w:bCs/>
          <w:color w:val="4F81BD" w:themeColor="accent1"/>
          <w:sz w:val="26"/>
          <w:szCs w:val="26"/>
        </w:rPr>
      </w:pPr>
      <w:r w:rsidRPr="00247BD3">
        <w:rPr>
          <w:rFonts w:eastAsiaTheme="majorEastAsia" w:cstheme="minorHAnsi"/>
          <w:b/>
          <w:bCs/>
          <w:color w:val="4F81BD" w:themeColor="accent1"/>
          <w:sz w:val="26"/>
          <w:szCs w:val="26"/>
        </w:rPr>
        <w:t>Execution of Grant Terms and Conditions</w:t>
      </w:r>
    </w:p>
    <w:p w14:paraId="1B7118C7" w14:textId="77777777" w:rsidR="00247BD3" w:rsidRPr="00EF7BD9" w:rsidRDefault="00247BD3" w:rsidP="00247BD3">
      <w:pPr>
        <w:spacing w:line="240" w:lineRule="auto"/>
        <w:rPr>
          <w:rFonts w:cstheme="minorHAnsi"/>
        </w:rPr>
      </w:pPr>
      <w:r w:rsidRPr="0001409D">
        <w:rPr>
          <w:rFonts w:cstheme="minorHAnsi"/>
        </w:rPr>
        <w:t xml:space="preserve">All grant awards will be contingent on execution of a definitive grant agreement. </w:t>
      </w:r>
    </w:p>
    <w:p w14:paraId="1B7118C8" w14:textId="77777777" w:rsidR="00E22E7A" w:rsidRPr="00047BD3" w:rsidRDefault="00E22E7A" w:rsidP="00DC007F">
      <w:pPr>
        <w:spacing w:line="240" w:lineRule="auto"/>
        <w:rPr>
          <w:rFonts w:eastAsiaTheme="majorEastAsia" w:cstheme="minorHAnsi"/>
          <w:b/>
          <w:bCs/>
          <w:color w:val="4F81BD" w:themeColor="accent1"/>
          <w:sz w:val="26"/>
          <w:szCs w:val="26"/>
        </w:rPr>
      </w:pPr>
      <w:r w:rsidRPr="00DC007F">
        <w:rPr>
          <w:rFonts w:eastAsiaTheme="majorEastAsia" w:cstheme="minorHAnsi"/>
          <w:b/>
          <w:bCs/>
          <w:color w:val="4F81BD" w:themeColor="accent1"/>
          <w:sz w:val="26"/>
          <w:szCs w:val="26"/>
        </w:rPr>
        <w:t>Intent</w:t>
      </w:r>
      <w:r w:rsidRPr="00047BD3">
        <w:rPr>
          <w:rFonts w:eastAsiaTheme="majorEastAsia" w:cstheme="minorHAnsi"/>
          <w:b/>
          <w:bCs/>
          <w:color w:val="4F81BD" w:themeColor="accent1"/>
          <w:sz w:val="26"/>
          <w:szCs w:val="26"/>
        </w:rPr>
        <w:t xml:space="preserve"> and disclaimer </w:t>
      </w:r>
    </w:p>
    <w:p w14:paraId="1B7118C9" w14:textId="063F1217" w:rsidR="00E22E7A" w:rsidRPr="00121DFD" w:rsidRDefault="00E22E7A" w:rsidP="00E22E7A">
      <w:pPr>
        <w:rPr>
          <w:rFonts w:cstheme="minorHAnsi"/>
        </w:rPr>
      </w:pPr>
      <w:r w:rsidRPr="00121DFD">
        <w:rPr>
          <w:rFonts w:cstheme="minorHAnsi"/>
        </w:rPr>
        <w:t xml:space="preserve">This RFP is made with the intent to identify institutions capable of completing the project scope as described above and in other areas of this RFP. </w:t>
      </w:r>
      <w:r w:rsidR="00CC31D7">
        <w:rPr>
          <w:rFonts w:cstheme="minorHAnsi"/>
        </w:rPr>
        <w:t>The foundation</w:t>
      </w:r>
      <w:r w:rsidRPr="00121DFD">
        <w:rPr>
          <w:rFonts w:cstheme="minorHAnsi"/>
        </w:rPr>
        <w:t xml:space="preserve"> will rely on an institution’s representation and consider them to be truthful as described. </w:t>
      </w:r>
      <w:r w:rsidR="00CC31D7">
        <w:rPr>
          <w:rFonts w:cstheme="minorHAnsi"/>
        </w:rPr>
        <w:t>The foundation</w:t>
      </w:r>
      <w:r w:rsidRPr="00121DFD">
        <w:rPr>
          <w:rFonts w:cstheme="minorHAnsi"/>
        </w:rPr>
        <w:t xml:space="preserve"> assumes it can be confident in an applicant’s ability to deliver the activities described in this RFP. The responses will be incorporated into a future funding agreement, should </w:t>
      </w:r>
      <w:r w:rsidR="00CC31D7">
        <w:rPr>
          <w:rFonts w:cstheme="minorHAnsi"/>
        </w:rPr>
        <w:t>the foundation</w:t>
      </w:r>
      <w:r w:rsidRPr="00121DFD">
        <w:rPr>
          <w:rFonts w:cstheme="minorHAnsi"/>
        </w:rPr>
        <w:t xml:space="preserve"> wish to support the activities proposed by the </w:t>
      </w:r>
      <w:r w:rsidR="002B39C8">
        <w:rPr>
          <w:rFonts w:cstheme="minorHAnsi"/>
        </w:rPr>
        <w:t>applican</w:t>
      </w:r>
      <w:r w:rsidRPr="00121DFD">
        <w:rPr>
          <w:rFonts w:cstheme="minorHAnsi"/>
        </w:rPr>
        <w:t>t.</w:t>
      </w:r>
    </w:p>
    <w:p w14:paraId="1B7118CA" w14:textId="38EA6BFC" w:rsidR="00E22E7A" w:rsidRDefault="00E22E7A" w:rsidP="00E22E7A">
      <w:pPr>
        <w:rPr>
          <w:rFonts w:cstheme="minorHAnsi"/>
        </w:rPr>
      </w:pPr>
      <w:r w:rsidRPr="00121DFD">
        <w:rPr>
          <w:rFonts w:cstheme="minorHAnsi"/>
        </w:rPr>
        <w:t xml:space="preserve">This RFP is not an offer to enter into a funding agreement. </w:t>
      </w:r>
      <w:r w:rsidR="00CC31D7">
        <w:rPr>
          <w:rFonts w:cstheme="minorHAnsi"/>
        </w:rPr>
        <w:t>The foundation</w:t>
      </w:r>
      <w:r w:rsidRPr="00121DFD">
        <w:rPr>
          <w:rFonts w:cstheme="minorHAnsi"/>
        </w:rPr>
        <w:t xml:space="preserve"> assumes no responsibility for </w:t>
      </w:r>
      <w:r w:rsidR="002B39C8">
        <w:rPr>
          <w:rFonts w:cstheme="minorHAnsi"/>
        </w:rPr>
        <w:t>applicant</w:t>
      </w:r>
      <w:r w:rsidR="002B39C8" w:rsidRPr="00121DFD">
        <w:rPr>
          <w:rFonts w:cstheme="minorHAnsi"/>
        </w:rPr>
        <w:t xml:space="preserve">’s </w:t>
      </w:r>
      <w:r w:rsidRPr="00121DFD">
        <w:rPr>
          <w:rFonts w:cstheme="minorHAnsi"/>
        </w:rPr>
        <w:t>cost to respond to this RFP. Until a written ag</w:t>
      </w:r>
      <w:r w:rsidR="002D76FB">
        <w:rPr>
          <w:rFonts w:cstheme="minorHAnsi"/>
        </w:rPr>
        <w:t>reement is fully executed, the f</w:t>
      </w:r>
      <w:r w:rsidRPr="00121DFD">
        <w:rPr>
          <w:rFonts w:cstheme="minorHAnsi"/>
        </w:rPr>
        <w:t xml:space="preserve">oundation will have no obligations to any </w:t>
      </w:r>
      <w:r w:rsidR="002B39C8">
        <w:rPr>
          <w:rFonts w:cstheme="minorHAnsi"/>
        </w:rPr>
        <w:t>applican</w:t>
      </w:r>
      <w:r w:rsidRPr="00121DFD">
        <w:rPr>
          <w:rFonts w:cstheme="minorHAnsi"/>
        </w:rPr>
        <w:t xml:space="preserve">t. </w:t>
      </w:r>
    </w:p>
    <w:p w14:paraId="1B7118CB" w14:textId="77777777" w:rsidR="00FC055D" w:rsidRPr="00121DFD" w:rsidRDefault="00C931AA" w:rsidP="00963944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Application Process</w:t>
      </w:r>
    </w:p>
    <w:p w14:paraId="1B7118CC" w14:textId="77777777" w:rsidR="00C931AA" w:rsidRPr="00521D2B" w:rsidRDefault="00C931AA" w:rsidP="00C931AA">
      <w:pPr>
        <w:rPr>
          <w:rFonts w:eastAsiaTheme="majorEastAsia" w:cstheme="minorHAnsi"/>
          <w:b/>
          <w:bCs/>
          <w:color w:val="4F81BD" w:themeColor="accent1"/>
          <w:sz w:val="26"/>
          <w:szCs w:val="26"/>
        </w:rPr>
      </w:pPr>
      <w:r w:rsidRPr="00521D2B">
        <w:rPr>
          <w:rFonts w:eastAsiaTheme="majorEastAsia" w:cstheme="minorHAnsi"/>
          <w:b/>
          <w:bCs/>
          <w:color w:val="4F81BD" w:themeColor="accent1"/>
          <w:sz w:val="26"/>
          <w:szCs w:val="26"/>
        </w:rPr>
        <w:t>Timetable</w:t>
      </w:r>
    </w:p>
    <w:p w14:paraId="1B7118CD" w14:textId="77777777" w:rsidR="00C931AA" w:rsidRPr="00121DFD" w:rsidRDefault="00C931AA" w:rsidP="00C931AA">
      <w:pPr>
        <w:pStyle w:val="ListParagraph"/>
        <w:numPr>
          <w:ilvl w:val="0"/>
          <w:numId w:val="31"/>
        </w:numPr>
        <w:rPr>
          <w:rFonts w:cstheme="minorHAnsi"/>
        </w:rPr>
      </w:pPr>
      <w:r w:rsidRPr="004F39C4">
        <w:rPr>
          <w:rFonts w:cstheme="minorHAnsi"/>
        </w:rPr>
        <w:t>July 2</w:t>
      </w:r>
      <w:r w:rsidRPr="00121DFD">
        <w:rPr>
          <w:rFonts w:cstheme="minorHAnsi"/>
        </w:rPr>
        <w:t xml:space="preserve">9, 2013 – RFP open </w:t>
      </w:r>
    </w:p>
    <w:p w14:paraId="51F02B7B" w14:textId="35A73D35" w:rsidR="005E3BAE" w:rsidRPr="002B5AC5" w:rsidRDefault="00C931AA" w:rsidP="005E3BAE">
      <w:pPr>
        <w:pStyle w:val="ListParagraph"/>
        <w:numPr>
          <w:ilvl w:val="0"/>
          <w:numId w:val="31"/>
        </w:numPr>
        <w:rPr>
          <w:rFonts w:cstheme="minorHAnsi"/>
        </w:rPr>
      </w:pPr>
      <w:r w:rsidRPr="005E3BAE">
        <w:rPr>
          <w:rFonts w:cstheme="minorHAnsi"/>
        </w:rPr>
        <w:t xml:space="preserve">August </w:t>
      </w:r>
      <w:r w:rsidR="005E3BAE">
        <w:rPr>
          <w:rFonts w:cstheme="minorHAnsi"/>
        </w:rPr>
        <w:t>12</w:t>
      </w:r>
      <w:r w:rsidRPr="005E3BAE">
        <w:rPr>
          <w:rFonts w:cstheme="minorHAnsi"/>
        </w:rPr>
        <w:t xml:space="preserve">, 2013 – </w:t>
      </w:r>
      <w:r w:rsidR="005E3BAE" w:rsidRPr="005E3BAE">
        <w:rPr>
          <w:rFonts w:cstheme="minorHAnsi"/>
        </w:rPr>
        <w:t xml:space="preserve">Informational Webinar and Q&amp;A for </w:t>
      </w:r>
      <w:r w:rsidR="005E3BAE">
        <w:rPr>
          <w:rFonts w:cstheme="minorHAnsi"/>
        </w:rPr>
        <w:t xml:space="preserve">interested parties. </w:t>
      </w:r>
      <w:r w:rsidR="002B5AC5" w:rsidRPr="002B5AC5">
        <w:rPr>
          <w:rFonts w:cstheme="minorHAnsi"/>
        </w:rPr>
        <w:t>T</w:t>
      </w:r>
      <w:r w:rsidR="005E3BAE" w:rsidRPr="002B5AC5">
        <w:rPr>
          <w:rFonts w:cstheme="minorHAnsi"/>
        </w:rPr>
        <w:t xml:space="preserve">he online RFP application portal </w:t>
      </w:r>
      <w:r w:rsidR="002B5AC5" w:rsidRPr="002B5AC5">
        <w:rPr>
          <w:rFonts w:cstheme="minorHAnsi"/>
        </w:rPr>
        <w:t xml:space="preserve">will provide updates </w:t>
      </w:r>
      <w:r w:rsidR="005E3BAE" w:rsidRPr="002B5AC5">
        <w:rPr>
          <w:rFonts w:cstheme="minorHAnsi"/>
        </w:rPr>
        <w:t>for webinar information</w:t>
      </w:r>
      <w:r w:rsidR="00CD6433">
        <w:rPr>
          <w:rFonts w:cstheme="minorHAnsi"/>
        </w:rPr>
        <w:t>.</w:t>
      </w:r>
    </w:p>
    <w:p w14:paraId="1B7118CF" w14:textId="358C7933" w:rsidR="00C931AA" w:rsidRPr="005E3BAE" w:rsidRDefault="0088548C" w:rsidP="005E3BAE">
      <w:pPr>
        <w:pStyle w:val="ListParagraph"/>
        <w:numPr>
          <w:ilvl w:val="0"/>
          <w:numId w:val="31"/>
        </w:numPr>
        <w:rPr>
          <w:rFonts w:cstheme="minorHAnsi"/>
        </w:rPr>
      </w:pPr>
      <w:r w:rsidRPr="005E3BAE">
        <w:rPr>
          <w:rFonts w:cstheme="minorHAnsi"/>
          <w:b/>
        </w:rPr>
        <w:t>September 6</w:t>
      </w:r>
      <w:r w:rsidR="00C931AA" w:rsidRPr="005E3BAE">
        <w:rPr>
          <w:rFonts w:cstheme="minorHAnsi"/>
          <w:b/>
        </w:rPr>
        <w:t>, 2013, 5:00pm PT</w:t>
      </w:r>
      <w:r w:rsidR="00C931AA" w:rsidRPr="005E3BAE">
        <w:rPr>
          <w:rFonts w:cstheme="minorHAnsi"/>
        </w:rPr>
        <w:t xml:space="preserve">  – Final applications due</w:t>
      </w:r>
    </w:p>
    <w:p w14:paraId="1B7118D0" w14:textId="6879824D" w:rsidR="00C931AA" w:rsidRDefault="0088548C" w:rsidP="00C931AA">
      <w:pPr>
        <w:pStyle w:val="ListParagraph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 xml:space="preserve">Early </w:t>
      </w:r>
      <w:r w:rsidR="00C931AA">
        <w:rPr>
          <w:rFonts w:cstheme="minorHAnsi"/>
        </w:rPr>
        <w:t>October</w:t>
      </w:r>
      <w:r w:rsidR="00C931AA" w:rsidRPr="00121DFD">
        <w:rPr>
          <w:rFonts w:cstheme="minorHAnsi"/>
        </w:rPr>
        <w:t>, 2013 – up to 10 winning partnerships selected</w:t>
      </w:r>
    </w:p>
    <w:p w14:paraId="1B7118D1" w14:textId="77777777" w:rsidR="00C931AA" w:rsidRDefault="00C931AA" w:rsidP="00C931AA">
      <w:pPr>
        <w:pStyle w:val="ListParagraph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lastRenderedPageBreak/>
        <w:t>November, 2013 – RFP winners convening</w:t>
      </w:r>
    </w:p>
    <w:p w14:paraId="1B7118D2" w14:textId="45126C11" w:rsidR="00C931AA" w:rsidRDefault="00311BCB" w:rsidP="00C931AA">
      <w:pPr>
        <w:pStyle w:val="ListParagraph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Mid-</w:t>
      </w:r>
      <w:r w:rsidR="009C5223">
        <w:rPr>
          <w:rFonts w:cstheme="minorHAnsi"/>
        </w:rPr>
        <w:t xml:space="preserve">March </w:t>
      </w:r>
      <w:r w:rsidR="00C931AA" w:rsidRPr="00121DFD">
        <w:rPr>
          <w:rFonts w:cstheme="minorHAnsi"/>
        </w:rPr>
        <w:t>2014 – Final Business Plans due</w:t>
      </w:r>
    </w:p>
    <w:p w14:paraId="4A520018" w14:textId="3F19CAB9" w:rsidR="00847521" w:rsidRDefault="00847521" w:rsidP="00847521"/>
    <w:p w14:paraId="5AF9BE87" w14:textId="77777777" w:rsidR="00847521" w:rsidRDefault="00847521" w:rsidP="00847521"/>
    <w:p w14:paraId="1D06DB26" w14:textId="77777777" w:rsidR="00847521" w:rsidRPr="00847521" w:rsidRDefault="00847521" w:rsidP="00847521">
      <w:pPr>
        <w:rPr>
          <w:rFonts w:cstheme="minorHAnsi"/>
        </w:rPr>
      </w:pPr>
    </w:p>
    <w:p w14:paraId="1B7118D4" w14:textId="2E0C297D" w:rsidR="008A3E09" w:rsidRDefault="008A3E09" w:rsidP="008A3E09">
      <w:pPr>
        <w:pStyle w:val="Heading2"/>
        <w:rPr>
          <w:rFonts w:asciiTheme="minorHAnsi" w:hAnsiTheme="minorHAnsi" w:cstheme="minorHAnsi"/>
        </w:rPr>
      </w:pPr>
      <w:r w:rsidRPr="00FB572C">
        <w:rPr>
          <w:rFonts w:asciiTheme="minorHAnsi" w:hAnsiTheme="minorHAnsi" w:cstheme="minorHAnsi"/>
        </w:rPr>
        <w:t xml:space="preserve">Application </w:t>
      </w:r>
      <w:r w:rsidR="000048DF">
        <w:rPr>
          <w:rFonts w:asciiTheme="minorHAnsi" w:hAnsiTheme="minorHAnsi" w:cstheme="minorHAnsi"/>
        </w:rPr>
        <w:t>C</w:t>
      </w:r>
      <w:r w:rsidRPr="00FB572C">
        <w:rPr>
          <w:rFonts w:asciiTheme="minorHAnsi" w:hAnsiTheme="minorHAnsi" w:cstheme="minorHAnsi"/>
        </w:rPr>
        <w:t>hecklist</w:t>
      </w:r>
    </w:p>
    <w:tbl>
      <w:tblPr>
        <w:tblStyle w:val="TableGrid"/>
        <w:tblW w:w="0" w:type="auto"/>
        <w:tblInd w:w="-54" w:type="dxa"/>
        <w:tblLook w:val="04A0" w:firstRow="1" w:lastRow="0" w:firstColumn="1" w:lastColumn="0" w:noHBand="0" w:noVBand="1"/>
      </w:tblPr>
      <w:tblGrid>
        <w:gridCol w:w="454"/>
        <w:gridCol w:w="1705"/>
        <w:gridCol w:w="3363"/>
        <w:gridCol w:w="1832"/>
        <w:gridCol w:w="2276"/>
      </w:tblGrid>
      <w:tr w:rsidR="00C30C2C" w14:paraId="65F3659C" w14:textId="77777777" w:rsidTr="005A3569">
        <w:trPr>
          <w:trHeight w:val="332"/>
        </w:trPr>
        <w:tc>
          <w:tcPr>
            <w:tcW w:w="454" w:type="dxa"/>
            <w:shd w:val="clear" w:color="auto" w:fill="B8CCE4" w:themeFill="accent1" w:themeFillTint="66"/>
            <w:vAlign w:val="center"/>
          </w:tcPr>
          <w:p w14:paraId="23A065F2" w14:textId="77777777" w:rsidR="00C30C2C" w:rsidRPr="00823309" w:rsidRDefault="00C30C2C" w:rsidP="00EA67F2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705" w:type="dxa"/>
            <w:shd w:val="clear" w:color="auto" w:fill="B8CCE4" w:themeFill="accent1" w:themeFillTint="66"/>
            <w:vAlign w:val="center"/>
          </w:tcPr>
          <w:p w14:paraId="5B73BDF8" w14:textId="77777777" w:rsidR="00C30C2C" w:rsidRPr="00856BCD" w:rsidRDefault="00C30C2C" w:rsidP="00EA67F2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856BCD">
              <w:rPr>
                <w:rFonts w:asciiTheme="minorHAnsi" w:hAnsiTheme="minorHAnsi" w:cstheme="minorHAnsi"/>
                <w:b/>
                <w:sz w:val="20"/>
                <w:szCs w:val="18"/>
              </w:rPr>
              <w:t>Item</w:t>
            </w:r>
          </w:p>
        </w:tc>
        <w:tc>
          <w:tcPr>
            <w:tcW w:w="3363" w:type="dxa"/>
            <w:shd w:val="clear" w:color="auto" w:fill="B8CCE4" w:themeFill="accent1" w:themeFillTint="66"/>
            <w:vAlign w:val="center"/>
          </w:tcPr>
          <w:p w14:paraId="024BB0C2" w14:textId="77777777" w:rsidR="00C30C2C" w:rsidRPr="00856BCD" w:rsidRDefault="00C30C2C" w:rsidP="00EA67F2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856BCD">
              <w:rPr>
                <w:rFonts w:cstheme="minorHAnsi"/>
                <w:b/>
                <w:sz w:val="20"/>
                <w:szCs w:val="18"/>
              </w:rPr>
              <w:t>Purpose</w:t>
            </w:r>
          </w:p>
        </w:tc>
        <w:tc>
          <w:tcPr>
            <w:tcW w:w="1832" w:type="dxa"/>
            <w:shd w:val="clear" w:color="auto" w:fill="B8CCE4" w:themeFill="accent1" w:themeFillTint="66"/>
            <w:vAlign w:val="center"/>
          </w:tcPr>
          <w:p w14:paraId="2CC8B7E7" w14:textId="77777777" w:rsidR="00C30C2C" w:rsidRPr="00856BCD" w:rsidRDefault="00C30C2C" w:rsidP="00EA67F2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856BCD">
              <w:rPr>
                <w:rFonts w:cstheme="minorHAnsi"/>
                <w:b/>
                <w:sz w:val="20"/>
                <w:szCs w:val="18"/>
              </w:rPr>
              <w:t>Location</w:t>
            </w:r>
          </w:p>
        </w:tc>
        <w:tc>
          <w:tcPr>
            <w:tcW w:w="2276" w:type="dxa"/>
            <w:shd w:val="clear" w:color="auto" w:fill="B8CCE4" w:themeFill="accent1" w:themeFillTint="66"/>
            <w:vAlign w:val="center"/>
          </w:tcPr>
          <w:p w14:paraId="2B43DFF4" w14:textId="77777777" w:rsidR="00C30C2C" w:rsidRPr="00856BCD" w:rsidRDefault="00C30C2C" w:rsidP="00EA67F2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856BCD">
              <w:rPr>
                <w:rFonts w:cstheme="minorHAnsi"/>
                <w:b/>
                <w:sz w:val="20"/>
                <w:szCs w:val="18"/>
              </w:rPr>
              <w:t>Type</w:t>
            </w:r>
          </w:p>
        </w:tc>
      </w:tr>
      <w:tr w:rsidR="00C30C2C" w14:paraId="413742EE" w14:textId="77777777" w:rsidTr="002D76FB">
        <w:tc>
          <w:tcPr>
            <w:tcW w:w="454" w:type="dxa"/>
            <w:shd w:val="clear" w:color="auto" w:fill="DBE5F1" w:themeFill="accent1" w:themeFillTint="33"/>
          </w:tcPr>
          <w:p w14:paraId="458E06EF" w14:textId="77777777" w:rsidR="00C30C2C" w:rsidRPr="003A3CA7" w:rsidRDefault="00C30C2C" w:rsidP="002D76FB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1705" w:type="dxa"/>
            <w:shd w:val="clear" w:color="auto" w:fill="DBE5F1" w:themeFill="accent1" w:themeFillTint="33"/>
          </w:tcPr>
          <w:p w14:paraId="74ACE2ED" w14:textId="290686A9" w:rsidR="00C30C2C" w:rsidRPr="003A3CA7" w:rsidRDefault="00CD68A5" w:rsidP="00EA67F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CD68A5">
              <w:rPr>
                <w:rFonts w:cstheme="minorHAnsi"/>
                <w:sz w:val="18"/>
                <w:szCs w:val="18"/>
              </w:rPr>
              <w:t>RFP Scaled Model</w:t>
            </w:r>
            <w:r w:rsidR="002655D0">
              <w:rPr>
                <w:rFonts w:cstheme="minorHAnsi"/>
                <w:sz w:val="18"/>
                <w:szCs w:val="18"/>
              </w:rPr>
              <w:t>s</w:t>
            </w:r>
            <w:r w:rsidRPr="00CD68A5">
              <w:rPr>
                <w:rFonts w:cstheme="minorHAnsi"/>
                <w:sz w:val="18"/>
                <w:szCs w:val="18"/>
              </w:rPr>
              <w:t xml:space="preserve"> for Certificate Delivery</w:t>
            </w:r>
          </w:p>
        </w:tc>
        <w:tc>
          <w:tcPr>
            <w:tcW w:w="3363" w:type="dxa"/>
            <w:shd w:val="clear" w:color="auto" w:fill="DBE5F1" w:themeFill="accent1" w:themeFillTint="33"/>
          </w:tcPr>
          <w:p w14:paraId="278A91B7" w14:textId="064DBF71" w:rsidR="00C30C2C" w:rsidRPr="006A59AF" w:rsidRDefault="00ED3ADE" w:rsidP="00C30C2C">
            <w:pPr>
              <w:spacing w:line="276" w:lineRule="auto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Invitation to</w:t>
            </w:r>
            <w:r w:rsidR="00C30C2C">
              <w:rPr>
                <w:rFonts w:cstheme="minorHAnsi"/>
                <w:sz w:val="16"/>
                <w:szCs w:val="18"/>
              </w:rPr>
              <w:t xml:space="preserve"> </w:t>
            </w:r>
            <w:proofErr w:type="spellStart"/>
            <w:r w:rsidR="00C30C2C">
              <w:rPr>
                <w:rFonts w:cstheme="minorHAnsi"/>
                <w:sz w:val="16"/>
                <w:szCs w:val="18"/>
              </w:rPr>
              <w:t>participate</w:t>
            </w:r>
            <w:r>
              <w:rPr>
                <w:rFonts w:cstheme="minorHAnsi"/>
                <w:sz w:val="16"/>
                <w:szCs w:val="18"/>
              </w:rPr>
              <w:t>and</w:t>
            </w:r>
            <w:proofErr w:type="spellEnd"/>
            <w:r>
              <w:rPr>
                <w:rFonts w:cstheme="minorHAnsi"/>
                <w:sz w:val="16"/>
                <w:szCs w:val="18"/>
              </w:rPr>
              <w:t xml:space="preserve"> guidelines for </w:t>
            </w:r>
            <w:r w:rsidR="00C30C2C">
              <w:rPr>
                <w:rFonts w:cstheme="minorHAnsi"/>
                <w:sz w:val="16"/>
                <w:szCs w:val="18"/>
              </w:rPr>
              <w:t>the Scaled Models for Certificate Delivery</w:t>
            </w:r>
            <w:r>
              <w:rPr>
                <w:rFonts w:cstheme="minorHAnsi"/>
                <w:sz w:val="16"/>
                <w:szCs w:val="18"/>
              </w:rPr>
              <w:t xml:space="preserve"> RFP.</w:t>
            </w:r>
          </w:p>
        </w:tc>
        <w:tc>
          <w:tcPr>
            <w:tcW w:w="1832" w:type="dxa"/>
            <w:shd w:val="clear" w:color="auto" w:fill="DBE5F1" w:themeFill="accent1" w:themeFillTint="33"/>
          </w:tcPr>
          <w:p w14:paraId="0A04D773" w14:textId="4A63087C" w:rsidR="00C30C2C" w:rsidRPr="006A59AF" w:rsidRDefault="00ED3ADE" w:rsidP="006E15B5">
            <w:pPr>
              <w:spacing w:line="276" w:lineRule="auto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Via email/ </w:t>
            </w:r>
            <w:r w:rsidR="006E15B5">
              <w:rPr>
                <w:rFonts w:cstheme="minorHAnsi"/>
                <w:sz w:val="16"/>
                <w:szCs w:val="18"/>
              </w:rPr>
              <w:t>Application</w:t>
            </w:r>
            <w:r>
              <w:rPr>
                <w:rFonts w:cstheme="minorHAnsi"/>
                <w:sz w:val="16"/>
                <w:szCs w:val="18"/>
              </w:rPr>
              <w:t xml:space="preserve"> Portal</w:t>
            </w:r>
          </w:p>
        </w:tc>
        <w:tc>
          <w:tcPr>
            <w:tcW w:w="2276" w:type="dxa"/>
            <w:shd w:val="clear" w:color="auto" w:fill="DBE5F1" w:themeFill="accent1" w:themeFillTint="33"/>
          </w:tcPr>
          <w:p w14:paraId="76CA1291" w14:textId="77777777" w:rsidR="00C30C2C" w:rsidRDefault="00C30C2C" w:rsidP="00EA67F2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Reference Only</w:t>
            </w:r>
          </w:p>
        </w:tc>
      </w:tr>
      <w:tr w:rsidR="0062580C" w14:paraId="7B8DDF30" w14:textId="77777777" w:rsidTr="002D76FB">
        <w:trPr>
          <w:trHeight w:val="431"/>
        </w:trPr>
        <w:tc>
          <w:tcPr>
            <w:tcW w:w="454" w:type="dxa"/>
            <w:shd w:val="clear" w:color="auto" w:fill="DBE5F1" w:themeFill="accent1" w:themeFillTint="33"/>
          </w:tcPr>
          <w:p w14:paraId="65374E86" w14:textId="7BD705AA" w:rsidR="0062580C" w:rsidRDefault="0062580C" w:rsidP="002D76F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705" w:type="dxa"/>
            <w:shd w:val="clear" w:color="auto" w:fill="DBE5F1" w:themeFill="accent1" w:themeFillTint="33"/>
          </w:tcPr>
          <w:p w14:paraId="15CC4D70" w14:textId="3495DD60" w:rsidR="0062580C" w:rsidRDefault="0062580C" w:rsidP="00EA67F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Narrative Guidelines</w:t>
            </w:r>
          </w:p>
        </w:tc>
        <w:tc>
          <w:tcPr>
            <w:tcW w:w="3363" w:type="dxa"/>
            <w:shd w:val="clear" w:color="auto" w:fill="DBE5F1" w:themeFill="accent1" w:themeFillTint="33"/>
          </w:tcPr>
          <w:p w14:paraId="59C38499" w14:textId="6DF5A849" w:rsidR="0062580C" w:rsidRDefault="0062580C" w:rsidP="00EA67F2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Information to include in application proposal narrative, including contact information for lead applicant</w:t>
            </w:r>
            <w:r w:rsidR="003D26F6">
              <w:rPr>
                <w:rFonts w:cstheme="minorHAnsi"/>
                <w:sz w:val="16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1832" w:type="dxa"/>
            <w:shd w:val="clear" w:color="auto" w:fill="DBE5F1" w:themeFill="accent1" w:themeFillTint="33"/>
          </w:tcPr>
          <w:p w14:paraId="3CC2C34A" w14:textId="30863AB5" w:rsidR="0062580C" w:rsidRDefault="0062580C" w:rsidP="00EA67F2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Application Portal</w:t>
            </w:r>
          </w:p>
        </w:tc>
        <w:tc>
          <w:tcPr>
            <w:tcW w:w="2276" w:type="dxa"/>
            <w:shd w:val="clear" w:color="auto" w:fill="DBE5F1" w:themeFill="accent1" w:themeFillTint="33"/>
          </w:tcPr>
          <w:p w14:paraId="16CAC254" w14:textId="17945B25" w:rsidR="0062580C" w:rsidRDefault="006E15B5" w:rsidP="00EA67F2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Reference Only</w:t>
            </w:r>
          </w:p>
        </w:tc>
      </w:tr>
      <w:tr w:rsidR="0062580C" w14:paraId="23B5031A" w14:textId="77777777" w:rsidTr="002D76FB">
        <w:trPr>
          <w:trHeight w:val="431"/>
        </w:trPr>
        <w:tc>
          <w:tcPr>
            <w:tcW w:w="454" w:type="dxa"/>
            <w:shd w:val="clear" w:color="auto" w:fill="DBE5F1" w:themeFill="accent1" w:themeFillTint="33"/>
          </w:tcPr>
          <w:p w14:paraId="000F80DA" w14:textId="6315D794" w:rsidR="0062580C" w:rsidRPr="003A3CA7" w:rsidRDefault="0062580C" w:rsidP="002D76FB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1705" w:type="dxa"/>
            <w:shd w:val="clear" w:color="auto" w:fill="DBE5F1" w:themeFill="accent1" w:themeFillTint="33"/>
          </w:tcPr>
          <w:p w14:paraId="6DCEDD3F" w14:textId="0B2541B7" w:rsidR="0062580C" w:rsidRPr="003A3CA7" w:rsidRDefault="00A722D8" w:rsidP="00EA67F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A722D8">
              <w:rPr>
                <w:rFonts w:cstheme="minorHAnsi"/>
                <w:sz w:val="18"/>
                <w:szCs w:val="18"/>
              </w:rPr>
              <w:t>List of Potential Vendors</w:t>
            </w:r>
          </w:p>
        </w:tc>
        <w:tc>
          <w:tcPr>
            <w:tcW w:w="3363" w:type="dxa"/>
            <w:shd w:val="clear" w:color="auto" w:fill="DBE5F1" w:themeFill="accent1" w:themeFillTint="33"/>
          </w:tcPr>
          <w:p w14:paraId="340AA09E" w14:textId="3C85ACDC" w:rsidR="0062580C" w:rsidRPr="006A59AF" w:rsidRDefault="00A722D8" w:rsidP="00C0624A">
            <w:pPr>
              <w:spacing w:line="276" w:lineRule="auto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List of potential </w:t>
            </w:r>
            <w:r w:rsidR="00C0624A">
              <w:rPr>
                <w:rFonts w:cstheme="minorHAnsi"/>
                <w:sz w:val="16"/>
                <w:szCs w:val="18"/>
              </w:rPr>
              <w:t>vendors</w:t>
            </w:r>
            <w:r>
              <w:rPr>
                <w:rFonts w:cstheme="minorHAnsi"/>
                <w:sz w:val="16"/>
                <w:szCs w:val="18"/>
              </w:rPr>
              <w:t xml:space="preserve"> for online programming and other technology based solutions relevant to participating in the project. </w:t>
            </w:r>
          </w:p>
        </w:tc>
        <w:tc>
          <w:tcPr>
            <w:tcW w:w="1832" w:type="dxa"/>
            <w:shd w:val="clear" w:color="auto" w:fill="DBE5F1" w:themeFill="accent1" w:themeFillTint="33"/>
          </w:tcPr>
          <w:p w14:paraId="16C08FB6" w14:textId="77777777" w:rsidR="0062580C" w:rsidRPr="006A59AF" w:rsidRDefault="0062580C" w:rsidP="00EA67F2">
            <w:pPr>
              <w:spacing w:line="276" w:lineRule="auto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Application Portal</w:t>
            </w:r>
          </w:p>
        </w:tc>
        <w:tc>
          <w:tcPr>
            <w:tcW w:w="2276" w:type="dxa"/>
            <w:shd w:val="clear" w:color="auto" w:fill="DBE5F1" w:themeFill="accent1" w:themeFillTint="33"/>
          </w:tcPr>
          <w:p w14:paraId="74560970" w14:textId="77777777" w:rsidR="0062580C" w:rsidRDefault="0062580C" w:rsidP="00EA67F2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Reference Only</w:t>
            </w:r>
          </w:p>
        </w:tc>
      </w:tr>
      <w:tr w:rsidR="0062580C" w14:paraId="3E9170A8" w14:textId="77777777" w:rsidTr="002D76FB">
        <w:tc>
          <w:tcPr>
            <w:tcW w:w="454" w:type="dxa"/>
            <w:shd w:val="clear" w:color="auto" w:fill="DBE5F1" w:themeFill="accent1" w:themeFillTint="33"/>
          </w:tcPr>
          <w:p w14:paraId="7244C832" w14:textId="01E4B92A" w:rsidR="0062580C" w:rsidRPr="003A3CA7" w:rsidRDefault="0062580C" w:rsidP="002D76FB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1705" w:type="dxa"/>
            <w:shd w:val="clear" w:color="auto" w:fill="DBE5F1" w:themeFill="accent1" w:themeFillTint="33"/>
          </w:tcPr>
          <w:p w14:paraId="53C11881" w14:textId="329A8DD8" w:rsidR="0062580C" w:rsidRPr="003A3CA7" w:rsidRDefault="00A722D8" w:rsidP="00EA67F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A722D8">
              <w:rPr>
                <w:rFonts w:cstheme="minorHAnsi"/>
                <w:sz w:val="18"/>
                <w:szCs w:val="18"/>
              </w:rPr>
              <w:t>Indirect Cost Policy</w:t>
            </w:r>
          </w:p>
        </w:tc>
        <w:tc>
          <w:tcPr>
            <w:tcW w:w="3363" w:type="dxa"/>
            <w:shd w:val="clear" w:color="auto" w:fill="DBE5F1" w:themeFill="accent1" w:themeFillTint="33"/>
          </w:tcPr>
          <w:p w14:paraId="31D5EDE6" w14:textId="16F366F7" w:rsidR="0062580C" w:rsidRPr="006A59AF" w:rsidRDefault="00A722D8" w:rsidP="00C30C2C">
            <w:pPr>
              <w:spacing w:line="276" w:lineRule="auto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Provide</w:t>
            </w:r>
            <w:r w:rsidR="00C0479E">
              <w:rPr>
                <w:rFonts w:cstheme="minorHAnsi"/>
                <w:sz w:val="16"/>
                <w:szCs w:val="18"/>
              </w:rPr>
              <w:t>s</w:t>
            </w:r>
            <w:r>
              <w:rPr>
                <w:rFonts w:cstheme="minorHAnsi"/>
                <w:sz w:val="16"/>
                <w:szCs w:val="18"/>
              </w:rPr>
              <w:t xml:space="preserve"> guidance about </w:t>
            </w:r>
            <w:r w:rsidR="00CC31D7">
              <w:rPr>
                <w:rFonts w:cstheme="minorHAnsi"/>
                <w:sz w:val="16"/>
                <w:szCs w:val="18"/>
              </w:rPr>
              <w:t>the foundation</w:t>
            </w:r>
            <w:r>
              <w:rPr>
                <w:rFonts w:cstheme="minorHAnsi"/>
                <w:sz w:val="16"/>
                <w:szCs w:val="18"/>
              </w:rPr>
              <w:t>’s Indirect Cost policy.</w:t>
            </w:r>
          </w:p>
        </w:tc>
        <w:tc>
          <w:tcPr>
            <w:tcW w:w="1832" w:type="dxa"/>
            <w:shd w:val="clear" w:color="auto" w:fill="DBE5F1" w:themeFill="accent1" w:themeFillTint="33"/>
          </w:tcPr>
          <w:p w14:paraId="77144CA5" w14:textId="77777777" w:rsidR="0062580C" w:rsidRPr="006A59AF" w:rsidRDefault="0062580C" w:rsidP="00EA67F2">
            <w:pPr>
              <w:spacing w:line="276" w:lineRule="auto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Application Portal</w:t>
            </w:r>
          </w:p>
        </w:tc>
        <w:tc>
          <w:tcPr>
            <w:tcW w:w="2276" w:type="dxa"/>
            <w:shd w:val="clear" w:color="auto" w:fill="DBE5F1" w:themeFill="accent1" w:themeFillTint="33"/>
          </w:tcPr>
          <w:p w14:paraId="60CD49B4" w14:textId="77777777" w:rsidR="0062580C" w:rsidRDefault="0062580C" w:rsidP="00EA67F2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Reference Only</w:t>
            </w:r>
          </w:p>
        </w:tc>
      </w:tr>
      <w:tr w:rsidR="0062580C" w14:paraId="7A14988F" w14:textId="77777777" w:rsidTr="005A3569">
        <w:trPr>
          <w:trHeight w:val="368"/>
        </w:trPr>
        <w:tc>
          <w:tcPr>
            <w:tcW w:w="454" w:type="dxa"/>
            <w:shd w:val="clear" w:color="auto" w:fill="B8CCE4" w:themeFill="accent1" w:themeFillTint="66"/>
            <w:vAlign w:val="center"/>
          </w:tcPr>
          <w:p w14:paraId="6C9BB6F1" w14:textId="77777777" w:rsidR="0062580C" w:rsidRPr="00856BCD" w:rsidRDefault="0062580C" w:rsidP="00EA67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B8CCE4" w:themeFill="accent1" w:themeFillTint="66"/>
            <w:vAlign w:val="center"/>
          </w:tcPr>
          <w:p w14:paraId="2CC63A8E" w14:textId="77777777" w:rsidR="0062580C" w:rsidRPr="00856BCD" w:rsidRDefault="0062580C" w:rsidP="00EA67F2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6BCD">
              <w:rPr>
                <w:rFonts w:eastAsia="Times New Roman" w:cstheme="minorHAnsi"/>
                <w:b/>
                <w:sz w:val="20"/>
                <w:szCs w:val="18"/>
              </w:rPr>
              <w:t>Item</w:t>
            </w:r>
          </w:p>
        </w:tc>
        <w:tc>
          <w:tcPr>
            <w:tcW w:w="3363" w:type="dxa"/>
            <w:shd w:val="clear" w:color="auto" w:fill="B8CCE4" w:themeFill="accent1" w:themeFillTint="66"/>
            <w:vAlign w:val="center"/>
          </w:tcPr>
          <w:p w14:paraId="4BC12EEE" w14:textId="77777777" w:rsidR="0062580C" w:rsidRPr="00856BCD" w:rsidRDefault="0062580C" w:rsidP="00EA67F2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856BCD">
              <w:rPr>
                <w:rFonts w:cstheme="minorHAnsi"/>
                <w:b/>
                <w:sz w:val="20"/>
                <w:szCs w:val="18"/>
              </w:rPr>
              <w:t>Purpose</w:t>
            </w:r>
          </w:p>
        </w:tc>
        <w:tc>
          <w:tcPr>
            <w:tcW w:w="1832" w:type="dxa"/>
            <w:shd w:val="clear" w:color="auto" w:fill="B8CCE4" w:themeFill="accent1" w:themeFillTint="66"/>
            <w:vAlign w:val="center"/>
          </w:tcPr>
          <w:p w14:paraId="4D323607" w14:textId="77777777" w:rsidR="0062580C" w:rsidRPr="00856BCD" w:rsidRDefault="0062580C" w:rsidP="00EA67F2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856BCD">
              <w:rPr>
                <w:rFonts w:cstheme="minorHAnsi"/>
                <w:b/>
                <w:sz w:val="20"/>
                <w:szCs w:val="18"/>
              </w:rPr>
              <w:t>Location</w:t>
            </w:r>
          </w:p>
        </w:tc>
        <w:tc>
          <w:tcPr>
            <w:tcW w:w="2276" w:type="dxa"/>
            <w:shd w:val="clear" w:color="auto" w:fill="B8CCE4" w:themeFill="accent1" w:themeFillTint="66"/>
            <w:vAlign w:val="center"/>
          </w:tcPr>
          <w:p w14:paraId="1A4F9505" w14:textId="77777777" w:rsidR="0062580C" w:rsidRPr="00856BCD" w:rsidRDefault="0062580C" w:rsidP="00EA67F2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856BCD">
              <w:rPr>
                <w:rFonts w:cstheme="minorHAnsi"/>
                <w:b/>
                <w:sz w:val="20"/>
                <w:szCs w:val="18"/>
              </w:rPr>
              <w:t>To be completed by</w:t>
            </w:r>
          </w:p>
        </w:tc>
      </w:tr>
      <w:tr w:rsidR="00CB4978" w14:paraId="0DAB2004" w14:textId="77777777" w:rsidTr="002D76FB">
        <w:tc>
          <w:tcPr>
            <w:tcW w:w="454" w:type="dxa"/>
            <w:shd w:val="clear" w:color="auto" w:fill="DBE5F1" w:themeFill="accent1" w:themeFillTint="33"/>
          </w:tcPr>
          <w:p w14:paraId="59877CBF" w14:textId="77777777" w:rsidR="00CB4978" w:rsidRPr="00823309" w:rsidRDefault="00CB4978" w:rsidP="002D76FB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05" w:type="dxa"/>
            <w:shd w:val="clear" w:color="auto" w:fill="DBE5F1" w:themeFill="accent1" w:themeFillTint="33"/>
          </w:tcPr>
          <w:p w14:paraId="3DC98740" w14:textId="7DA717AB" w:rsidR="00CB4978" w:rsidRPr="00823309" w:rsidRDefault="00CB4978" w:rsidP="00EA67F2">
            <w:pPr>
              <w:rPr>
                <w:rFonts w:cstheme="minorHAnsi"/>
                <w:sz w:val="18"/>
                <w:szCs w:val="18"/>
              </w:rPr>
            </w:pPr>
            <w:r w:rsidRPr="00CD6A9A">
              <w:rPr>
                <w:rFonts w:cstheme="minorHAnsi"/>
                <w:sz w:val="18"/>
                <w:szCs w:val="18"/>
              </w:rPr>
              <w:t>Proposal Narrative</w:t>
            </w:r>
            <w:r>
              <w:rPr>
                <w:rFonts w:cstheme="minorHAnsi"/>
                <w:sz w:val="18"/>
                <w:szCs w:val="18"/>
              </w:rPr>
              <w:t xml:space="preserve"> Template</w:t>
            </w:r>
          </w:p>
        </w:tc>
        <w:tc>
          <w:tcPr>
            <w:tcW w:w="3363" w:type="dxa"/>
            <w:shd w:val="clear" w:color="auto" w:fill="DBE5F1" w:themeFill="accent1" w:themeFillTint="33"/>
          </w:tcPr>
          <w:p w14:paraId="7756703F" w14:textId="69A73978" w:rsidR="00CB4978" w:rsidRPr="00823309" w:rsidRDefault="00CB4978" w:rsidP="00C30C2C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Written application template is provided here. Application should follow Narrative Guidelines.</w:t>
            </w:r>
          </w:p>
        </w:tc>
        <w:tc>
          <w:tcPr>
            <w:tcW w:w="1832" w:type="dxa"/>
            <w:shd w:val="clear" w:color="auto" w:fill="DBE5F1" w:themeFill="accent1" w:themeFillTint="33"/>
          </w:tcPr>
          <w:p w14:paraId="4A1D2476" w14:textId="4430EE74" w:rsidR="00CB4978" w:rsidRPr="00823309" w:rsidRDefault="00CB4978" w:rsidP="00EA67F2">
            <w:pPr>
              <w:rPr>
                <w:rFonts w:cstheme="minorHAnsi"/>
                <w:sz w:val="16"/>
                <w:szCs w:val="18"/>
              </w:rPr>
            </w:pPr>
            <w:r w:rsidRPr="00E1711E">
              <w:rPr>
                <w:rFonts w:cstheme="minorHAnsi"/>
                <w:sz w:val="16"/>
                <w:szCs w:val="18"/>
              </w:rPr>
              <w:t xml:space="preserve">Template on </w:t>
            </w:r>
            <w:r>
              <w:rPr>
                <w:rFonts w:cstheme="minorHAnsi"/>
                <w:sz w:val="16"/>
                <w:szCs w:val="18"/>
              </w:rPr>
              <w:t>Application</w:t>
            </w:r>
            <w:r w:rsidRPr="00E1711E">
              <w:rPr>
                <w:rFonts w:cstheme="minorHAnsi"/>
                <w:sz w:val="16"/>
                <w:szCs w:val="18"/>
              </w:rPr>
              <w:t xml:space="preserve"> Portal</w:t>
            </w:r>
          </w:p>
        </w:tc>
        <w:tc>
          <w:tcPr>
            <w:tcW w:w="2276" w:type="dxa"/>
            <w:shd w:val="clear" w:color="auto" w:fill="DBE5F1" w:themeFill="accent1" w:themeFillTint="33"/>
          </w:tcPr>
          <w:p w14:paraId="5B0C9B35" w14:textId="2208FC81" w:rsidR="00CB4978" w:rsidRPr="00823309" w:rsidRDefault="00CB4978" w:rsidP="00EA67F2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Lead Applicant</w:t>
            </w:r>
          </w:p>
        </w:tc>
      </w:tr>
      <w:tr w:rsidR="00CB4978" w14:paraId="02F02141" w14:textId="77777777" w:rsidTr="002D76FB">
        <w:trPr>
          <w:trHeight w:val="944"/>
        </w:trPr>
        <w:tc>
          <w:tcPr>
            <w:tcW w:w="454" w:type="dxa"/>
            <w:shd w:val="clear" w:color="auto" w:fill="DBE5F1" w:themeFill="accent1" w:themeFillTint="33"/>
          </w:tcPr>
          <w:p w14:paraId="39889D4F" w14:textId="6E26DEB1" w:rsidR="00CB4978" w:rsidRPr="00823309" w:rsidRDefault="00CB4978" w:rsidP="002D76FB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05" w:type="dxa"/>
            <w:shd w:val="clear" w:color="auto" w:fill="DBE5F1" w:themeFill="accent1" w:themeFillTint="33"/>
          </w:tcPr>
          <w:p w14:paraId="4907B198" w14:textId="79F8009A" w:rsidR="00CB4978" w:rsidRPr="00823309" w:rsidRDefault="00CB4978" w:rsidP="00EA67F2">
            <w:pPr>
              <w:rPr>
                <w:rFonts w:cstheme="minorHAnsi"/>
                <w:sz w:val="18"/>
                <w:szCs w:val="18"/>
              </w:rPr>
            </w:pPr>
            <w:r w:rsidRPr="00CD6A9A">
              <w:rPr>
                <w:rFonts w:cstheme="minorHAnsi"/>
                <w:sz w:val="18"/>
                <w:szCs w:val="18"/>
              </w:rPr>
              <w:t>Lead Applicant Letter of Support Template</w:t>
            </w:r>
          </w:p>
        </w:tc>
        <w:tc>
          <w:tcPr>
            <w:tcW w:w="3363" w:type="dxa"/>
            <w:shd w:val="clear" w:color="auto" w:fill="DBE5F1" w:themeFill="accent1" w:themeFillTint="33"/>
          </w:tcPr>
          <w:p w14:paraId="47350283" w14:textId="6F8DC978" w:rsidR="00CB4978" w:rsidRPr="00823309" w:rsidRDefault="00CB4978" w:rsidP="001C4205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To assure institutional leadership supports the lead applicant organization’s participation in the project. </w:t>
            </w:r>
            <w:r w:rsidR="001C4205">
              <w:rPr>
                <w:rFonts w:cstheme="minorHAnsi"/>
                <w:sz w:val="16"/>
                <w:szCs w:val="18"/>
              </w:rPr>
              <w:t xml:space="preserve">This template </w:t>
            </w:r>
            <w:r w:rsidR="001C4205" w:rsidRPr="00823309">
              <w:rPr>
                <w:rFonts w:cstheme="minorHAnsi"/>
                <w:sz w:val="16"/>
                <w:szCs w:val="18"/>
              </w:rPr>
              <w:t>can be modified, placed on insti</w:t>
            </w:r>
            <w:r w:rsidR="001C4205">
              <w:rPr>
                <w:rFonts w:cstheme="minorHAnsi"/>
                <w:sz w:val="16"/>
                <w:szCs w:val="18"/>
              </w:rPr>
              <w:t>tutional letterhead, and signed.</w:t>
            </w:r>
          </w:p>
        </w:tc>
        <w:tc>
          <w:tcPr>
            <w:tcW w:w="1832" w:type="dxa"/>
            <w:shd w:val="clear" w:color="auto" w:fill="DBE5F1" w:themeFill="accent1" w:themeFillTint="33"/>
          </w:tcPr>
          <w:p w14:paraId="57AE43D0" w14:textId="10464A55" w:rsidR="00CB4978" w:rsidRPr="00823309" w:rsidRDefault="00CB4978" w:rsidP="001C4205">
            <w:pPr>
              <w:rPr>
                <w:rFonts w:cstheme="minorHAnsi"/>
                <w:sz w:val="16"/>
                <w:szCs w:val="18"/>
              </w:rPr>
            </w:pPr>
            <w:r w:rsidRPr="00823309">
              <w:rPr>
                <w:rFonts w:cstheme="minorHAnsi"/>
                <w:sz w:val="16"/>
                <w:szCs w:val="18"/>
              </w:rPr>
              <w:t xml:space="preserve">Template on Application Portal </w:t>
            </w:r>
          </w:p>
        </w:tc>
        <w:tc>
          <w:tcPr>
            <w:tcW w:w="2276" w:type="dxa"/>
            <w:shd w:val="clear" w:color="auto" w:fill="DBE5F1" w:themeFill="accent1" w:themeFillTint="33"/>
          </w:tcPr>
          <w:p w14:paraId="536C75CD" w14:textId="77777777" w:rsidR="00CB4978" w:rsidRPr="00823309" w:rsidRDefault="00CB4978" w:rsidP="00EA67F2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Lead Applicant</w:t>
            </w:r>
          </w:p>
        </w:tc>
      </w:tr>
      <w:tr w:rsidR="00CB4978" w14:paraId="3C9EEC7A" w14:textId="77777777" w:rsidTr="002D76FB">
        <w:tc>
          <w:tcPr>
            <w:tcW w:w="454" w:type="dxa"/>
            <w:shd w:val="clear" w:color="auto" w:fill="DBE5F1" w:themeFill="accent1" w:themeFillTint="33"/>
          </w:tcPr>
          <w:p w14:paraId="031D5966" w14:textId="07325D1F" w:rsidR="00CB4978" w:rsidRDefault="00CB4978" w:rsidP="002D76F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705" w:type="dxa"/>
            <w:shd w:val="clear" w:color="auto" w:fill="DBE5F1" w:themeFill="accent1" w:themeFillTint="33"/>
          </w:tcPr>
          <w:p w14:paraId="17FB4E89" w14:textId="0E44061E" w:rsidR="00CB4978" w:rsidRPr="00823309" w:rsidRDefault="00CB4978" w:rsidP="007C5FA0">
            <w:pPr>
              <w:rPr>
                <w:rFonts w:cstheme="minorHAnsi"/>
                <w:sz w:val="18"/>
                <w:szCs w:val="18"/>
              </w:rPr>
            </w:pPr>
            <w:r w:rsidRPr="00623F1E">
              <w:rPr>
                <w:rFonts w:cstheme="minorHAnsi"/>
                <w:sz w:val="18"/>
                <w:szCs w:val="18"/>
              </w:rPr>
              <w:t>Joint Participant Letter of Support</w:t>
            </w:r>
            <w:r>
              <w:rPr>
                <w:rFonts w:cstheme="minorHAnsi"/>
                <w:sz w:val="18"/>
                <w:szCs w:val="18"/>
              </w:rPr>
              <w:t xml:space="preserve"> Template</w:t>
            </w:r>
          </w:p>
        </w:tc>
        <w:tc>
          <w:tcPr>
            <w:tcW w:w="3363" w:type="dxa"/>
            <w:shd w:val="clear" w:color="auto" w:fill="DBE5F1" w:themeFill="accent1" w:themeFillTint="33"/>
          </w:tcPr>
          <w:p w14:paraId="1F00A541" w14:textId="0AB44AEC" w:rsidR="00CB4978" w:rsidRDefault="00CB4978" w:rsidP="00847521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Agreement between partners that signifies the</w:t>
            </w:r>
            <w:r w:rsidRPr="00847521">
              <w:rPr>
                <w:rFonts w:cstheme="minorHAnsi"/>
                <w:sz w:val="16"/>
                <w:szCs w:val="18"/>
              </w:rPr>
              <w:t xml:space="preserve"> parties’ intent to actively participate in the business model development process</w:t>
            </w:r>
            <w:r>
              <w:rPr>
                <w:rFonts w:cstheme="minorHAnsi"/>
                <w:sz w:val="16"/>
                <w:szCs w:val="18"/>
              </w:rPr>
              <w:t>.</w:t>
            </w:r>
          </w:p>
        </w:tc>
        <w:tc>
          <w:tcPr>
            <w:tcW w:w="1832" w:type="dxa"/>
            <w:shd w:val="clear" w:color="auto" w:fill="DBE5F1" w:themeFill="accent1" w:themeFillTint="33"/>
          </w:tcPr>
          <w:p w14:paraId="76D08407" w14:textId="0A359D34" w:rsidR="00CB4978" w:rsidRPr="00E1711E" w:rsidRDefault="00CB4978" w:rsidP="0062580C">
            <w:pPr>
              <w:rPr>
                <w:rFonts w:cstheme="minorHAnsi"/>
                <w:sz w:val="16"/>
                <w:szCs w:val="18"/>
              </w:rPr>
            </w:pPr>
            <w:r w:rsidRPr="00E1711E">
              <w:rPr>
                <w:rFonts w:cstheme="minorHAnsi"/>
                <w:sz w:val="16"/>
                <w:szCs w:val="18"/>
              </w:rPr>
              <w:t xml:space="preserve">Template on </w:t>
            </w:r>
            <w:r>
              <w:rPr>
                <w:rFonts w:cstheme="minorHAnsi"/>
                <w:sz w:val="16"/>
                <w:szCs w:val="18"/>
              </w:rPr>
              <w:t>Application</w:t>
            </w:r>
            <w:r w:rsidRPr="00E1711E">
              <w:rPr>
                <w:rFonts w:cstheme="minorHAnsi"/>
                <w:sz w:val="16"/>
                <w:szCs w:val="18"/>
              </w:rPr>
              <w:t xml:space="preserve"> Portal</w:t>
            </w:r>
          </w:p>
        </w:tc>
        <w:tc>
          <w:tcPr>
            <w:tcW w:w="2276" w:type="dxa"/>
            <w:shd w:val="clear" w:color="auto" w:fill="DBE5F1" w:themeFill="accent1" w:themeFillTint="33"/>
          </w:tcPr>
          <w:p w14:paraId="38660372" w14:textId="3B6DB0A4" w:rsidR="00CB4978" w:rsidRDefault="00CB4978" w:rsidP="00EA67F2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Intended partnership organization/institution/service providers/others</w:t>
            </w:r>
          </w:p>
        </w:tc>
      </w:tr>
      <w:tr w:rsidR="00CB4978" w14:paraId="1D641FEE" w14:textId="77777777" w:rsidTr="002D76FB">
        <w:tc>
          <w:tcPr>
            <w:tcW w:w="454" w:type="dxa"/>
            <w:shd w:val="clear" w:color="auto" w:fill="DBE5F1" w:themeFill="accent1" w:themeFillTint="33"/>
          </w:tcPr>
          <w:p w14:paraId="51385DAE" w14:textId="62657AFA" w:rsidR="00CB4978" w:rsidRPr="00823309" w:rsidRDefault="00CB4978" w:rsidP="002D76FB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705" w:type="dxa"/>
            <w:shd w:val="clear" w:color="auto" w:fill="DBE5F1" w:themeFill="accent1" w:themeFillTint="33"/>
          </w:tcPr>
          <w:p w14:paraId="7A6EB659" w14:textId="0E016A5E" w:rsidR="00CB4978" w:rsidRPr="00823309" w:rsidRDefault="00CB4978" w:rsidP="00EA67F2">
            <w:pPr>
              <w:rPr>
                <w:rFonts w:cstheme="minorHAnsi"/>
                <w:sz w:val="18"/>
                <w:szCs w:val="18"/>
              </w:rPr>
            </w:pPr>
            <w:r w:rsidRPr="008D09EE">
              <w:rPr>
                <w:rFonts w:cstheme="minorHAnsi"/>
                <w:sz w:val="18"/>
                <w:szCs w:val="18"/>
              </w:rPr>
              <w:t>Short Form Budget Template</w:t>
            </w:r>
          </w:p>
        </w:tc>
        <w:tc>
          <w:tcPr>
            <w:tcW w:w="3363" w:type="dxa"/>
            <w:shd w:val="clear" w:color="auto" w:fill="DBE5F1" w:themeFill="accent1" w:themeFillTint="33"/>
          </w:tcPr>
          <w:p w14:paraId="045678E2" w14:textId="77777777" w:rsidR="00CB4978" w:rsidRPr="00823309" w:rsidRDefault="00CB4978" w:rsidP="00EA67F2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Capture broad budget and spending categories for the work. </w:t>
            </w:r>
          </w:p>
        </w:tc>
        <w:tc>
          <w:tcPr>
            <w:tcW w:w="1832" w:type="dxa"/>
            <w:shd w:val="clear" w:color="auto" w:fill="DBE5F1" w:themeFill="accent1" w:themeFillTint="33"/>
          </w:tcPr>
          <w:p w14:paraId="04683605" w14:textId="238E5243" w:rsidR="00CB4978" w:rsidRPr="00823309" w:rsidRDefault="00CB4978" w:rsidP="0062580C">
            <w:pPr>
              <w:rPr>
                <w:rFonts w:cstheme="minorHAnsi"/>
                <w:sz w:val="16"/>
                <w:szCs w:val="18"/>
              </w:rPr>
            </w:pPr>
            <w:r w:rsidRPr="00E1711E">
              <w:rPr>
                <w:rFonts w:cstheme="minorHAnsi"/>
                <w:sz w:val="16"/>
                <w:szCs w:val="18"/>
              </w:rPr>
              <w:t xml:space="preserve">Template on </w:t>
            </w:r>
            <w:r>
              <w:rPr>
                <w:rFonts w:cstheme="minorHAnsi"/>
                <w:sz w:val="16"/>
                <w:szCs w:val="18"/>
              </w:rPr>
              <w:t>Application</w:t>
            </w:r>
            <w:r w:rsidRPr="00E1711E">
              <w:rPr>
                <w:rFonts w:cstheme="minorHAnsi"/>
                <w:sz w:val="16"/>
                <w:szCs w:val="18"/>
              </w:rPr>
              <w:t xml:space="preserve"> Portal</w:t>
            </w:r>
          </w:p>
        </w:tc>
        <w:tc>
          <w:tcPr>
            <w:tcW w:w="2276" w:type="dxa"/>
            <w:shd w:val="clear" w:color="auto" w:fill="DBE5F1" w:themeFill="accent1" w:themeFillTint="33"/>
          </w:tcPr>
          <w:p w14:paraId="2CED0EF9" w14:textId="77777777" w:rsidR="00CB4978" w:rsidRPr="00823309" w:rsidRDefault="00CB4978" w:rsidP="00EA67F2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Lead Applicant with Finance partner</w:t>
            </w:r>
          </w:p>
        </w:tc>
      </w:tr>
      <w:tr w:rsidR="00CB4978" w14:paraId="4352CCF1" w14:textId="77777777" w:rsidTr="002D76FB">
        <w:tc>
          <w:tcPr>
            <w:tcW w:w="454" w:type="dxa"/>
            <w:shd w:val="clear" w:color="auto" w:fill="DBE5F1" w:themeFill="accent1" w:themeFillTint="33"/>
          </w:tcPr>
          <w:p w14:paraId="2529AD27" w14:textId="6A2BACEC" w:rsidR="00CB4978" w:rsidRPr="00823309" w:rsidRDefault="00CB4978" w:rsidP="002D76FB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05" w:type="dxa"/>
            <w:shd w:val="clear" w:color="auto" w:fill="DBE5F1" w:themeFill="accent1" w:themeFillTint="33"/>
          </w:tcPr>
          <w:p w14:paraId="4AE473C7" w14:textId="255B5126" w:rsidR="00CB4978" w:rsidRPr="00823309" w:rsidRDefault="00CB4978" w:rsidP="00EA67F2">
            <w:pPr>
              <w:rPr>
                <w:rFonts w:cstheme="minorHAnsi"/>
                <w:sz w:val="18"/>
                <w:szCs w:val="18"/>
              </w:rPr>
            </w:pPr>
            <w:r w:rsidRPr="00823309">
              <w:rPr>
                <w:rFonts w:cstheme="minorHAnsi"/>
                <w:sz w:val="18"/>
                <w:szCs w:val="18"/>
              </w:rPr>
              <w:t>Budget Narrative</w:t>
            </w:r>
            <w:r>
              <w:rPr>
                <w:rFonts w:cstheme="minorHAnsi"/>
                <w:sz w:val="18"/>
                <w:szCs w:val="18"/>
              </w:rPr>
              <w:t xml:space="preserve"> Template</w:t>
            </w:r>
          </w:p>
        </w:tc>
        <w:tc>
          <w:tcPr>
            <w:tcW w:w="3363" w:type="dxa"/>
            <w:shd w:val="clear" w:color="auto" w:fill="DBE5F1" w:themeFill="accent1" w:themeFillTint="33"/>
          </w:tcPr>
          <w:p w14:paraId="393A857D" w14:textId="77777777" w:rsidR="00CB4978" w:rsidRPr="00823309" w:rsidRDefault="00CB4978" w:rsidP="00EA67F2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Description of key budget categories and rationale for each.  </w:t>
            </w:r>
          </w:p>
        </w:tc>
        <w:tc>
          <w:tcPr>
            <w:tcW w:w="1832" w:type="dxa"/>
            <w:shd w:val="clear" w:color="auto" w:fill="DBE5F1" w:themeFill="accent1" w:themeFillTint="33"/>
          </w:tcPr>
          <w:p w14:paraId="151FF157" w14:textId="1167E351" w:rsidR="00CB4978" w:rsidRPr="00823309" w:rsidRDefault="00CB4978" w:rsidP="0062580C">
            <w:pPr>
              <w:rPr>
                <w:rFonts w:cstheme="minorHAnsi"/>
                <w:sz w:val="16"/>
                <w:szCs w:val="18"/>
              </w:rPr>
            </w:pPr>
            <w:r w:rsidRPr="00E1711E">
              <w:rPr>
                <w:rFonts w:cstheme="minorHAnsi"/>
                <w:sz w:val="16"/>
                <w:szCs w:val="18"/>
              </w:rPr>
              <w:t xml:space="preserve">Template on </w:t>
            </w:r>
            <w:r>
              <w:rPr>
                <w:rFonts w:cstheme="minorHAnsi"/>
                <w:sz w:val="16"/>
                <w:szCs w:val="18"/>
              </w:rPr>
              <w:t>Application</w:t>
            </w:r>
            <w:r w:rsidRPr="00E1711E">
              <w:rPr>
                <w:rFonts w:cstheme="minorHAnsi"/>
                <w:sz w:val="16"/>
                <w:szCs w:val="18"/>
              </w:rPr>
              <w:t xml:space="preserve"> Portal</w:t>
            </w:r>
          </w:p>
        </w:tc>
        <w:tc>
          <w:tcPr>
            <w:tcW w:w="2276" w:type="dxa"/>
            <w:shd w:val="clear" w:color="auto" w:fill="DBE5F1" w:themeFill="accent1" w:themeFillTint="33"/>
          </w:tcPr>
          <w:p w14:paraId="057A63C9" w14:textId="77777777" w:rsidR="00CB4978" w:rsidRPr="00823309" w:rsidRDefault="00CB4978" w:rsidP="00EA67F2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Lead Applicant with Finance partner </w:t>
            </w:r>
          </w:p>
        </w:tc>
      </w:tr>
      <w:tr w:rsidR="00CB4978" w14:paraId="5FE5207A" w14:textId="77777777" w:rsidTr="002D76FB">
        <w:tc>
          <w:tcPr>
            <w:tcW w:w="454" w:type="dxa"/>
            <w:shd w:val="clear" w:color="auto" w:fill="DBE5F1" w:themeFill="accent1" w:themeFillTint="33"/>
          </w:tcPr>
          <w:p w14:paraId="5A8D18DC" w14:textId="2895CD5A" w:rsidR="00CB4978" w:rsidRPr="00823309" w:rsidRDefault="00CB4978" w:rsidP="002D76FB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705" w:type="dxa"/>
            <w:shd w:val="clear" w:color="auto" w:fill="DBE5F1" w:themeFill="accent1" w:themeFillTint="33"/>
          </w:tcPr>
          <w:p w14:paraId="71FF8B8E" w14:textId="3B44F114" w:rsidR="00CB4978" w:rsidRPr="00823309" w:rsidRDefault="00CB4978" w:rsidP="008D09EE">
            <w:pPr>
              <w:rPr>
                <w:rFonts w:cstheme="minorHAnsi"/>
                <w:sz w:val="18"/>
                <w:szCs w:val="18"/>
              </w:rPr>
            </w:pPr>
            <w:r w:rsidRPr="00823309">
              <w:rPr>
                <w:rFonts w:cstheme="minorHAnsi"/>
                <w:sz w:val="18"/>
                <w:szCs w:val="18"/>
              </w:rPr>
              <w:t>Key Staff and Bios</w:t>
            </w:r>
            <w:r>
              <w:rPr>
                <w:rFonts w:cstheme="minorHAnsi"/>
                <w:sz w:val="18"/>
                <w:szCs w:val="18"/>
              </w:rPr>
              <w:t xml:space="preserve"> Template</w:t>
            </w:r>
          </w:p>
        </w:tc>
        <w:tc>
          <w:tcPr>
            <w:tcW w:w="3363" w:type="dxa"/>
            <w:shd w:val="clear" w:color="auto" w:fill="DBE5F1" w:themeFill="accent1" w:themeFillTint="33"/>
          </w:tcPr>
          <w:p w14:paraId="7399CC68" w14:textId="77777777" w:rsidR="00CB4978" w:rsidRPr="00823309" w:rsidRDefault="00CB4978" w:rsidP="00EA67F2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Background on key project partners.</w:t>
            </w:r>
          </w:p>
        </w:tc>
        <w:tc>
          <w:tcPr>
            <w:tcW w:w="1832" w:type="dxa"/>
            <w:shd w:val="clear" w:color="auto" w:fill="DBE5F1" w:themeFill="accent1" w:themeFillTint="33"/>
          </w:tcPr>
          <w:p w14:paraId="6E439B81" w14:textId="14D094FE" w:rsidR="00CB4978" w:rsidRPr="00823309" w:rsidRDefault="00CB4978" w:rsidP="0062580C">
            <w:pPr>
              <w:rPr>
                <w:rFonts w:cstheme="minorHAnsi"/>
                <w:sz w:val="16"/>
                <w:szCs w:val="18"/>
              </w:rPr>
            </w:pPr>
            <w:r w:rsidRPr="00823309">
              <w:rPr>
                <w:rFonts w:cstheme="minorHAnsi"/>
                <w:sz w:val="16"/>
                <w:szCs w:val="18"/>
              </w:rPr>
              <w:t xml:space="preserve">Template on </w:t>
            </w:r>
            <w:r>
              <w:rPr>
                <w:rFonts w:cstheme="minorHAnsi"/>
                <w:sz w:val="16"/>
                <w:szCs w:val="18"/>
              </w:rPr>
              <w:t>Application</w:t>
            </w:r>
            <w:r w:rsidRPr="00823309">
              <w:rPr>
                <w:rFonts w:cstheme="minorHAnsi"/>
                <w:sz w:val="16"/>
                <w:szCs w:val="18"/>
              </w:rPr>
              <w:t xml:space="preserve"> Portal</w:t>
            </w:r>
          </w:p>
        </w:tc>
        <w:tc>
          <w:tcPr>
            <w:tcW w:w="2276" w:type="dxa"/>
            <w:shd w:val="clear" w:color="auto" w:fill="DBE5F1" w:themeFill="accent1" w:themeFillTint="33"/>
          </w:tcPr>
          <w:p w14:paraId="32B18918" w14:textId="77777777" w:rsidR="00CB4978" w:rsidRPr="00823309" w:rsidRDefault="00CB4978" w:rsidP="00EA67F2">
            <w:pPr>
              <w:pStyle w:val="ListParagraph"/>
              <w:ind w:left="0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Lead Applicant</w:t>
            </w:r>
          </w:p>
        </w:tc>
      </w:tr>
    </w:tbl>
    <w:p w14:paraId="1B7118DA" w14:textId="6C6ED738" w:rsidR="001D24EA" w:rsidRDefault="001D24EA" w:rsidP="009D11C0">
      <w:pPr>
        <w:spacing w:after="0" w:line="240" w:lineRule="auto"/>
        <w:ind w:left="360"/>
        <w:rPr>
          <w:rFonts w:cstheme="minorHAnsi"/>
          <w:color w:val="000000" w:themeColor="text1"/>
        </w:rPr>
      </w:pPr>
    </w:p>
    <w:p w14:paraId="1B7118DB" w14:textId="77777777" w:rsidR="001D24EA" w:rsidRDefault="001D24EA" w:rsidP="001D24EA">
      <w:r>
        <w:t xml:space="preserve">NOTE: All sections and questions must be completed in order for an applicant to be considered for this project.  </w:t>
      </w:r>
    </w:p>
    <w:p w14:paraId="1B711910" w14:textId="77777777" w:rsidR="000153CF" w:rsidRPr="00963944" w:rsidRDefault="000153CF" w:rsidP="00963944">
      <w:pPr>
        <w:rPr>
          <w:rFonts w:eastAsiaTheme="majorEastAsia" w:cstheme="minorHAnsi"/>
          <w:b/>
          <w:bCs/>
          <w:color w:val="4F81BD" w:themeColor="accent1"/>
          <w:sz w:val="26"/>
          <w:szCs w:val="26"/>
        </w:rPr>
      </w:pPr>
      <w:r w:rsidRPr="00963944">
        <w:rPr>
          <w:rFonts w:eastAsiaTheme="majorEastAsia" w:cstheme="minorHAnsi"/>
          <w:b/>
          <w:bCs/>
          <w:color w:val="4F81BD" w:themeColor="accent1"/>
          <w:sz w:val="26"/>
          <w:szCs w:val="26"/>
        </w:rPr>
        <w:t>Written Response: Guidelines</w:t>
      </w:r>
    </w:p>
    <w:p w14:paraId="1B711911" w14:textId="77777777" w:rsidR="000153CF" w:rsidRPr="004F39C4" w:rsidRDefault="000153CF" w:rsidP="00521D2B">
      <w:pPr>
        <w:pStyle w:val="Sub-section"/>
        <w:spacing w:before="0"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F39C4">
        <w:rPr>
          <w:rFonts w:asciiTheme="minorHAnsi" w:hAnsiTheme="minorHAnsi" w:cstheme="minorHAnsi"/>
          <w:color w:val="000000" w:themeColor="text1"/>
          <w:sz w:val="22"/>
          <w:szCs w:val="22"/>
        </w:rPr>
        <w:t>Length</w:t>
      </w:r>
    </w:p>
    <w:p w14:paraId="1B711912" w14:textId="1E2FE18F" w:rsidR="000153CF" w:rsidRPr="00521D2B" w:rsidRDefault="000153CF" w:rsidP="00521D2B">
      <w:pPr>
        <w:rPr>
          <w:rFonts w:cstheme="minorHAnsi"/>
          <w:color w:val="000000" w:themeColor="text1"/>
        </w:rPr>
      </w:pPr>
      <w:r w:rsidRPr="00521D2B">
        <w:rPr>
          <w:rFonts w:cstheme="minorHAnsi"/>
          <w:color w:val="000000" w:themeColor="text1"/>
        </w:rPr>
        <w:t xml:space="preserve">Your final </w:t>
      </w:r>
      <w:r w:rsidR="005351D5" w:rsidRPr="00521D2B">
        <w:rPr>
          <w:rFonts w:cstheme="minorHAnsi"/>
          <w:color w:val="000000" w:themeColor="text1"/>
        </w:rPr>
        <w:t xml:space="preserve">RFP application </w:t>
      </w:r>
      <w:r w:rsidRPr="00521D2B">
        <w:rPr>
          <w:rFonts w:cstheme="minorHAnsi"/>
          <w:color w:val="000000" w:themeColor="text1"/>
        </w:rPr>
        <w:t xml:space="preserve">should be </w:t>
      </w:r>
      <w:r w:rsidRPr="00521D2B">
        <w:rPr>
          <w:rFonts w:cstheme="minorHAnsi"/>
          <w:b/>
          <w:color w:val="000000" w:themeColor="text1"/>
        </w:rPr>
        <w:t xml:space="preserve">no more than </w:t>
      </w:r>
      <w:r w:rsidR="00ED62A3">
        <w:rPr>
          <w:rFonts w:cstheme="minorHAnsi"/>
          <w:b/>
          <w:color w:val="000000" w:themeColor="text1"/>
        </w:rPr>
        <w:t>8</w:t>
      </w:r>
      <w:r w:rsidRPr="00521D2B">
        <w:rPr>
          <w:rFonts w:cstheme="minorHAnsi"/>
          <w:b/>
          <w:color w:val="000000" w:themeColor="text1"/>
        </w:rPr>
        <w:t xml:space="preserve"> pages</w:t>
      </w:r>
      <w:r w:rsidRPr="00521D2B">
        <w:rPr>
          <w:rFonts w:cstheme="minorHAnsi"/>
          <w:color w:val="000000" w:themeColor="text1"/>
        </w:rPr>
        <w:t xml:space="preserve"> (single spaced, 12 </w:t>
      </w:r>
      <w:proofErr w:type="spellStart"/>
      <w:r w:rsidRPr="00521D2B">
        <w:rPr>
          <w:rFonts w:cstheme="minorHAnsi"/>
          <w:color w:val="000000" w:themeColor="text1"/>
        </w:rPr>
        <w:t>pt</w:t>
      </w:r>
      <w:proofErr w:type="spellEnd"/>
      <w:r w:rsidRPr="00521D2B">
        <w:rPr>
          <w:rFonts w:cstheme="minorHAnsi"/>
          <w:color w:val="000000" w:themeColor="text1"/>
        </w:rPr>
        <w:t xml:space="preserve"> font). Note this does not include references or citations you wish to include in the written response, nor does it include the additional </w:t>
      </w:r>
      <w:r w:rsidR="00982420" w:rsidRPr="00521D2B">
        <w:rPr>
          <w:rFonts w:cstheme="minorHAnsi"/>
          <w:color w:val="000000" w:themeColor="text1"/>
        </w:rPr>
        <w:t>documents</w:t>
      </w:r>
      <w:r w:rsidRPr="00521D2B">
        <w:rPr>
          <w:rFonts w:cstheme="minorHAnsi"/>
          <w:color w:val="000000" w:themeColor="text1"/>
        </w:rPr>
        <w:t xml:space="preserve"> requested (e.g., budget,</w:t>
      </w:r>
      <w:r w:rsidR="00982420" w:rsidRPr="00521D2B">
        <w:rPr>
          <w:rFonts w:cstheme="minorHAnsi"/>
          <w:color w:val="000000" w:themeColor="text1"/>
        </w:rPr>
        <w:t xml:space="preserve"> budget narrative, MOUs,</w:t>
      </w:r>
      <w:r w:rsidRPr="00521D2B">
        <w:rPr>
          <w:rFonts w:cstheme="minorHAnsi"/>
          <w:color w:val="000000" w:themeColor="text1"/>
        </w:rPr>
        <w:t xml:space="preserve"> etc.). </w:t>
      </w:r>
    </w:p>
    <w:p w14:paraId="1B711913" w14:textId="77777777" w:rsidR="00826B9C" w:rsidRPr="007047EB" w:rsidRDefault="00826B9C" w:rsidP="00521D2B">
      <w:pPr>
        <w:pStyle w:val="Sub-section"/>
        <w:spacing w:before="0"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1DFD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Response Delivery Instructions</w:t>
      </w:r>
    </w:p>
    <w:p w14:paraId="1B711914" w14:textId="197D0785" w:rsidR="00826B9C" w:rsidRPr="00121DFD" w:rsidRDefault="00826B9C" w:rsidP="00121DFD">
      <w:pPr>
        <w:pStyle w:val="Default"/>
        <w:numPr>
          <w:ilvl w:val="0"/>
          <w:numId w:val="4"/>
        </w:numPr>
        <w:spacing w:line="276" w:lineRule="auto"/>
        <w:ind w:left="1080"/>
        <w:rPr>
          <w:rFonts w:cstheme="minorHAnsi"/>
        </w:rPr>
      </w:pP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The RFP documents should be organized and delivered via the </w:t>
      </w:r>
      <w:proofErr w:type="spellStart"/>
      <w:r w:rsidRPr="00121DFD">
        <w:rPr>
          <w:rFonts w:asciiTheme="minorHAnsi" w:hAnsiTheme="minorHAnsi" w:cstheme="minorHAnsi"/>
          <w:color w:val="auto"/>
          <w:sz w:val="22"/>
          <w:szCs w:val="22"/>
        </w:rPr>
        <w:t>applicant</w:t>
      </w:r>
      <w:r w:rsidR="004A258F">
        <w:rPr>
          <w:rFonts w:asciiTheme="minorHAnsi" w:hAnsiTheme="minorHAnsi" w:cstheme="minorHAnsi"/>
          <w:color w:val="auto"/>
          <w:sz w:val="22"/>
          <w:szCs w:val="22"/>
        </w:rPr>
        <w:t>ion</w:t>
      </w:r>
      <w:proofErr w:type="spellEnd"/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portal</w:t>
      </w:r>
      <w:r w:rsidR="008348E9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B711915" w14:textId="38F46E59" w:rsidR="00826B9C" w:rsidRPr="00121DFD" w:rsidRDefault="00826B9C" w:rsidP="00121DFD">
      <w:pPr>
        <w:pStyle w:val="Default"/>
        <w:numPr>
          <w:ilvl w:val="0"/>
          <w:numId w:val="4"/>
        </w:numPr>
        <w:spacing w:line="276" w:lineRule="auto"/>
        <w:ind w:left="1080"/>
        <w:rPr>
          <w:rFonts w:cstheme="minorHAnsi"/>
        </w:rPr>
      </w:pP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Click the link included in the email invitation to create an account (one account per </w:t>
      </w:r>
      <w:r w:rsidR="001D24EA">
        <w:rPr>
          <w:rFonts w:asciiTheme="minorHAnsi" w:hAnsiTheme="minorHAnsi" w:cstheme="minorHAnsi"/>
          <w:color w:val="auto"/>
          <w:sz w:val="22"/>
          <w:szCs w:val="22"/>
        </w:rPr>
        <w:t>partnership application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>) then follow the directions on the applicat</w:t>
      </w:r>
      <w:r w:rsidR="003D26F6">
        <w:rPr>
          <w:rFonts w:asciiTheme="minorHAnsi" w:hAnsiTheme="minorHAnsi" w:cstheme="minorHAnsi"/>
          <w:color w:val="auto"/>
          <w:sz w:val="22"/>
          <w:szCs w:val="22"/>
        </w:rPr>
        <w:t>ion portal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and instructions imbedded within each document</w:t>
      </w:r>
      <w:r w:rsidR="008348E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B711916" w14:textId="143A1132" w:rsidR="00826B9C" w:rsidRPr="00121DFD" w:rsidRDefault="00826B9C" w:rsidP="00121DFD">
      <w:pPr>
        <w:pStyle w:val="Default"/>
        <w:numPr>
          <w:ilvl w:val="0"/>
          <w:numId w:val="4"/>
        </w:numPr>
        <w:spacing w:line="276" w:lineRule="auto"/>
        <w:ind w:left="1080"/>
        <w:rPr>
          <w:rFonts w:cstheme="minorHAnsi"/>
        </w:rPr>
      </w:pPr>
      <w:r w:rsidRPr="00121DFD">
        <w:rPr>
          <w:rFonts w:asciiTheme="minorHAnsi" w:hAnsiTheme="minorHAnsi" w:cstheme="minorHAnsi"/>
          <w:color w:val="auto"/>
          <w:sz w:val="22"/>
          <w:szCs w:val="22"/>
        </w:rPr>
        <w:t>All sections and questions must be completed in order for an applicat</w:t>
      </w:r>
      <w:r w:rsidR="003D26F6">
        <w:rPr>
          <w:rFonts w:asciiTheme="minorHAnsi" w:hAnsiTheme="minorHAnsi" w:cstheme="minorHAnsi"/>
          <w:color w:val="auto"/>
          <w:sz w:val="22"/>
          <w:szCs w:val="22"/>
        </w:rPr>
        <w:t>ion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to be considered for this project</w:t>
      </w:r>
      <w:r w:rsidR="008348E9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</w:p>
    <w:p w14:paraId="1B711917" w14:textId="0FB5FA64" w:rsidR="00826B9C" w:rsidRPr="00121DFD" w:rsidRDefault="00826B9C" w:rsidP="00121DFD">
      <w:pPr>
        <w:pStyle w:val="Default"/>
        <w:numPr>
          <w:ilvl w:val="0"/>
          <w:numId w:val="4"/>
        </w:numPr>
        <w:spacing w:line="276" w:lineRule="auto"/>
        <w:ind w:left="1080"/>
        <w:rPr>
          <w:rFonts w:cstheme="minorHAnsi"/>
        </w:rPr>
      </w:pPr>
      <w:r w:rsidRPr="00121DFD">
        <w:rPr>
          <w:rFonts w:asciiTheme="minorHAnsi" w:hAnsiTheme="minorHAnsi" w:cstheme="minorHAnsi"/>
          <w:color w:val="auto"/>
          <w:sz w:val="22"/>
          <w:szCs w:val="22"/>
        </w:rPr>
        <w:t>All responses should be single spaced in Times New Roman, 12 point</w:t>
      </w:r>
      <w:r w:rsidR="009D3868">
        <w:rPr>
          <w:rFonts w:asciiTheme="minorHAnsi" w:hAnsiTheme="minorHAnsi" w:cstheme="minorHAnsi"/>
          <w:color w:val="auto"/>
          <w:sz w:val="22"/>
          <w:szCs w:val="22"/>
        </w:rPr>
        <w:t xml:space="preserve"> or Calibri 11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font, with 1” margin top, bottom, and sides</w:t>
      </w:r>
      <w:r w:rsidR="008348E9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</w:p>
    <w:p w14:paraId="1B711918" w14:textId="77777777" w:rsidR="00B75BC8" w:rsidRPr="00121DFD" w:rsidRDefault="00826B9C" w:rsidP="00121DFD">
      <w:pPr>
        <w:pStyle w:val="Default"/>
        <w:numPr>
          <w:ilvl w:val="0"/>
          <w:numId w:val="4"/>
        </w:numPr>
        <w:spacing w:line="276" w:lineRule="auto"/>
        <w:ind w:left="1080"/>
        <w:rPr>
          <w:rFonts w:cstheme="minorHAnsi"/>
        </w:rPr>
      </w:pPr>
      <w:r w:rsidRPr="00121DFD">
        <w:rPr>
          <w:rFonts w:asciiTheme="minorHAnsi" w:hAnsiTheme="minorHAnsi" w:cstheme="minorHAnsi"/>
          <w:color w:val="auto"/>
          <w:sz w:val="22"/>
          <w:szCs w:val="22"/>
        </w:rPr>
        <w:t>Questions relating to the content of the RFP, including clarifications and questions, should be submitted to Elizabeth Gonzalez</w:t>
      </w:r>
      <w:r w:rsidR="00B75BC8"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16" w:history="1">
        <w:r w:rsidR="00B75BC8" w:rsidRPr="00121DFD">
          <w:rPr>
            <w:rStyle w:val="Hyperlink"/>
            <w:rFonts w:asciiTheme="minorHAnsi" w:hAnsiTheme="minorHAnsi" w:cstheme="minorHAnsi"/>
            <w:sz w:val="22"/>
            <w:szCs w:val="22"/>
          </w:rPr>
          <w:t>elizabeth.gonzalez@gatesfoundation.org</w:t>
        </w:r>
      </w:hyperlink>
      <w:r w:rsidR="00B75BC8"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B711919" w14:textId="18F267D6" w:rsidR="00826B9C" w:rsidRPr="00121DFD" w:rsidRDefault="00826B9C" w:rsidP="00121DFD">
      <w:pPr>
        <w:pStyle w:val="Default"/>
        <w:numPr>
          <w:ilvl w:val="0"/>
          <w:numId w:val="4"/>
        </w:numPr>
        <w:spacing w:line="276" w:lineRule="auto"/>
        <w:ind w:left="1080"/>
        <w:rPr>
          <w:rFonts w:cstheme="minorHAnsi"/>
        </w:rPr>
      </w:pPr>
      <w:r w:rsidRPr="00121DFD">
        <w:rPr>
          <w:rFonts w:asciiTheme="minorHAnsi" w:hAnsiTheme="minorHAnsi" w:cstheme="minorHAnsi"/>
          <w:color w:val="auto"/>
          <w:sz w:val="22"/>
          <w:szCs w:val="22"/>
        </w:rPr>
        <w:t>Questions or issues relating to access or usage of the applicat</w:t>
      </w:r>
      <w:r w:rsidR="003D26F6">
        <w:rPr>
          <w:rFonts w:asciiTheme="minorHAnsi" w:hAnsiTheme="minorHAnsi" w:cstheme="minorHAnsi"/>
          <w:color w:val="auto"/>
          <w:sz w:val="22"/>
          <w:szCs w:val="22"/>
        </w:rPr>
        <w:t>ion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portal should be directed to Ali Starner, </w:t>
      </w:r>
      <w:hyperlink r:id="rId17" w:history="1">
        <w:r w:rsidR="00311BCB" w:rsidRPr="00345188">
          <w:rPr>
            <w:rStyle w:val="Hyperlink"/>
          </w:rPr>
          <w:t>CDRFP@ga</w:t>
        </w:r>
        <w:r w:rsidR="00311BCB" w:rsidRPr="00345188">
          <w:rPr>
            <w:rStyle w:val="Hyperlink"/>
            <w:rFonts w:asciiTheme="minorHAnsi" w:hAnsiTheme="minorHAnsi" w:cstheme="minorHAnsi"/>
          </w:rPr>
          <w:t>tesfoundation.org</w:t>
        </w:r>
      </w:hyperlink>
      <w:r w:rsidR="00311BCB">
        <w:rPr>
          <w:rFonts w:asciiTheme="minorHAnsi" w:hAnsiTheme="minorHAnsi" w:cstheme="minorHAnsi"/>
        </w:rPr>
        <w:t xml:space="preserve"> </w:t>
      </w:r>
      <w:r w:rsidR="00B75BC8" w:rsidRPr="00121DFD">
        <w:rPr>
          <w:rFonts w:asciiTheme="minorHAnsi" w:hAnsiTheme="minorHAnsi" w:cstheme="minorHAnsi"/>
          <w:color w:val="auto"/>
        </w:rPr>
        <w:t xml:space="preserve"> </w:t>
      </w:r>
    </w:p>
    <w:p w14:paraId="1B71191A" w14:textId="77777777" w:rsidR="00826B9C" w:rsidRDefault="00826B9C" w:rsidP="00826B9C">
      <w:pPr>
        <w:rPr>
          <w:rFonts w:cstheme="minorHAnsi"/>
        </w:rPr>
      </w:pPr>
    </w:p>
    <w:p w14:paraId="1B71191B" w14:textId="63AC091E" w:rsidR="00826B9C" w:rsidRPr="00963944" w:rsidRDefault="00826B9C" w:rsidP="00963944">
      <w:pPr>
        <w:pStyle w:val="Title"/>
        <w:rPr>
          <w:rFonts w:asciiTheme="minorHAnsi" w:hAnsiTheme="minorHAnsi" w:cstheme="minorHAnsi"/>
        </w:rPr>
      </w:pPr>
      <w:r w:rsidRPr="00963944">
        <w:rPr>
          <w:rFonts w:asciiTheme="minorHAnsi" w:hAnsiTheme="minorHAnsi" w:cstheme="minorHAnsi"/>
        </w:rPr>
        <w:t xml:space="preserve">Selection criteria </w:t>
      </w:r>
    </w:p>
    <w:p w14:paraId="1B71191C" w14:textId="77777777" w:rsidR="00826B9C" w:rsidRPr="004F39C4" w:rsidRDefault="00826B9C" w:rsidP="00826B9C">
      <w:pPr>
        <w:rPr>
          <w:rFonts w:cstheme="minorHAnsi"/>
        </w:rPr>
      </w:pPr>
      <w:r w:rsidRPr="004F39C4">
        <w:rPr>
          <w:rFonts w:cstheme="minorHAnsi"/>
        </w:rPr>
        <w:t xml:space="preserve">Proposal responses will be evaluated against the following criteria: </w:t>
      </w:r>
    </w:p>
    <w:p w14:paraId="1342067A" w14:textId="77777777" w:rsidR="00ED1AA7" w:rsidRPr="00DB375A" w:rsidRDefault="00ED1AA7" w:rsidP="00ED1AA7">
      <w:pPr>
        <w:pStyle w:val="Default"/>
        <w:numPr>
          <w:ilvl w:val="0"/>
          <w:numId w:val="4"/>
        </w:numPr>
        <w:spacing w:line="276" w:lineRule="auto"/>
        <w:ind w:left="1080"/>
        <w:rPr>
          <w:rFonts w:cstheme="minorHAnsi"/>
          <w:sz w:val="22"/>
          <w:szCs w:val="22"/>
        </w:rPr>
      </w:pPr>
      <w:r w:rsidRPr="00DB375A">
        <w:rPr>
          <w:rFonts w:cstheme="minorHAnsi"/>
          <w:sz w:val="22"/>
          <w:szCs w:val="22"/>
        </w:rPr>
        <w:t>Prior experience leading multi-stakeholder partnerships developing and implementing instructional programs and, if applicable, credentialing</w:t>
      </w:r>
    </w:p>
    <w:p w14:paraId="10E9CF41" w14:textId="11127B17" w:rsidR="00ED1AA7" w:rsidRPr="00EF51D1" w:rsidRDefault="00ED1AA7" w:rsidP="00ED1AA7">
      <w:pPr>
        <w:pStyle w:val="Default"/>
        <w:numPr>
          <w:ilvl w:val="0"/>
          <w:numId w:val="4"/>
        </w:numPr>
        <w:spacing w:line="276" w:lineRule="auto"/>
        <w:ind w:left="1080"/>
        <w:rPr>
          <w:rFonts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Strength of i</w:t>
      </w:r>
      <w:r w:rsidRPr="00EF51D1">
        <w:rPr>
          <w:rFonts w:asciiTheme="minorHAnsi" w:hAnsiTheme="minorHAnsi" w:cstheme="minorHAnsi"/>
          <w:color w:val="auto"/>
          <w:sz w:val="22"/>
          <w:szCs w:val="22"/>
        </w:rPr>
        <w:t xml:space="preserve">nitial approach to business model design has potential </w:t>
      </w:r>
      <w:r>
        <w:rPr>
          <w:rFonts w:asciiTheme="minorHAnsi" w:hAnsiTheme="minorHAnsi" w:cstheme="minorHAnsi"/>
          <w:color w:val="auto"/>
          <w:sz w:val="22"/>
          <w:szCs w:val="22"/>
        </w:rPr>
        <w:t>to scale a</w:t>
      </w:r>
      <w:r w:rsidRPr="00EF51D1">
        <w:rPr>
          <w:rFonts w:asciiTheme="minorHAnsi" w:hAnsiTheme="minorHAnsi" w:cstheme="minorHAnsi"/>
          <w:color w:val="auto"/>
          <w:sz w:val="22"/>
          <w:szCs w:val="22"/>
        </w:rPr>
        <w:t>nd/or replica</w:t>
      </w:r>
      <w:r>
        <w:rPr>
          <w:rFonts w:asciiTheme="minorHAnsi" w:hAnsiTheme="minorHAnsi" w:cstheme="minorHAnsi"/>
          <w:color w:val="auto"/>
          <w:sz w:val="22"/>
          <w:szCs w:val="22"/>
        </w:rPr>
        <w:t>te</w:t>
      </w:r>
    </w:p>
    <w:p w14:paraId="0DA1A4CA" w14:textId="1ECAFC1B" w:rsidR="0086401A" w:rsidRPr="00DB375A" w:rsidRDefault="00E31881" w:rsidP="00DC384B">
      <w:pPr>
        <w:pStyle w:val="Default"/>
        <w:numPr>
          <w:ilvl w:val="0"/>
          <w:numId w:val="4"/>
        </w:numPr>
        <w:spacing w:line="276" w:lineRule="auto"/>
        <w:ind w:left="1080"/>
        <w:rPr>
          <w:rFonts w:cstheme="minorHAnsi"/>
          <w:sz w:val="22"/>
          <w:szCs w:val="22"/>
        </w:rPr>
      </w:pPr>
      <w:r w:rsidRPr="00DB375A">
        <w:rPr>
          <w:rFonts w:cstheme="minorHAnsi"/>
          <w:sz w:val="22"/>
          <w:szCs w:val="22"/>
        </w:rPr>
        <w:t xml:space="preserve">Articulate clear </w:t>
      </w:r>
      <w:r w:rsidR="003D08E6" w:rsidRPr="00DB375A">
        <w:rPr>
          <w:rFonts w:cstheme="minorHAnsi"/>
          <w:sz w:val="22"/>
          <w:szCs w:val="22"/>
        </w:rPr>
        <w:t xml:space="preserve">and adequate </w:t>
      </w:r>
      <w:r w:rsidRPr="00DB375A">
        <w:rPr>
          <w:rFonts w:cstheme="minorHAnsi"/>
          <w:sz w:val="22"/>
          <w:szCs w:val="22"/>
        </w:rPr>
        <w:t>partnership structure, including alignment between partner roles and responsibilities</w:t>
      </w:r>
    </w:p>
    <w:p w14:paraId="1B71191D" w14:textId="268649EC" w:rsidR="00E31881" w:rsidRPr="00DB375A" w:rsidRDefault="00533FF7" w:rsidP="00DC384B">
      <w:pPr>
        <w:pStyle w:val="Default"/>
        <w:numPr>
          <w:ilvl w:val="0"/>
          <w:numId w:val="4"/>
        </w:numPr>
        <w:spacing w:line="276" w:lineRule="auto"/>
        <w:ind w:left="1080"/>
        <w:rPr>
          <w:rFonts w:cstheme="minorHAnsi"/>
          <w:sz w:val="22"/>
          <w:szCs w:val="22"/>
        </w:rPr>
      </w:pPr>
      <w:r w:rsidRPr="00DB375A">
        <w:rPr>
          <w:rFonts w:cstheme="minorHAnsi"/>
          <w:sz w:val="22"/>
          <w:szCs w:val="22"/>
        </w:rPr>
        <w:t xml:space="preserve">Demonstrates </w:t>
      </w:r>
      <w:r w:rsidR="00E31881" w:rsidRPr="00DB375A">
        <w:rPr>
          <w:rFonts w:cstheme="minorHAnsi"/>
          <w:sz w:val="22"/>
          <w:szCs w:val="22"/>
        </w:rPr>
        <w:t xml:space="preserve">strong industry/employer </w:t>
      </w:r>
      <w:r w:rsidRPr="00DB375A">
        <w:rPr>
          <w:rFonts w:cstheme="minorHAnsi"/>
          <w:sz w:val="22"/>
          <w:szCs w:val="22"/>
        </w:rPr>
        <w:t xml:space="preserve">leadership </w:t>
      </w:r>
      <w:r w:rsidR="00E31881" w:rsidRPr="00DB375A">
        <w:rPr>
          <w:rFonts w:cstheme="minorHAnsi"/>
          <w:sz w:val="22"/>
          <w:szCs w:val="22"/>
        </w:rPr>
        <w:t xml:space="preserve">in content development, </w:t>
      </w:r>
      <w:r w:rsidR="0086401A" w:rsidRPr="00DB375A">
        <w:rPr>
          <w:rFonts w:cstheme="minorHAnsi"/>
          <w:sz w:val="22"/>
          <w:szCs w:val="22"/>
        </w:rPr>
        <w:t>delivery</w:t>
      </w:r>
      <w:r w:rsidR="003D26F6">
        <w:rPr>
          <w:rFonts w:cstheme="minorHAnsi"/>
          <w:sz w:val="22"/>
          <w:szCs w:val="22"/>
        </w:rPr>
        <w:t>,</w:t>
      </w:r>
      <w:r w:rsidR="0086401A" w:rsidRPr="00DB375A">
        <w:rPr>
          <w:rFonts w:cstheme="minorHAnsi"/>
          <w:sz w:val="22"/>
          <w:szCs w:val="22"/>
        </w:rPr>
        <w:t xml:space="preserve"> and </w:t>
      </w:r>
      <w:r w:rsidR="00E31881" w:rsidRPr="00DB375A">
        <w:rPr>
          <w:rFonts w:cstheme="minorHAnsi"/>
          <w:sz w:val="22"/>
          <w:szCs w:val="22"/>
        </w:rPr>
        <w:t>validation</w:t>
      </w:r>
    </w:p>
    <w:p w14:paraId="1B71191F" w14:textId="78E9A156" w:rsidR="00826B9C" w:rsidRPr="00DB375A" w:rsidRDefault="00826B9C" w:rsidP="00DC384B">
      <w:pPr>
        <w:pStyle w:val="Default"/>
        <w:numPr>
          <w:ilvl w:val="0"/>
          <w:numId w:val="4"/>
        </w:numPr>
        <w:spacing w:line="276" w:lineRule="auto"/>
        <w:ind w:left="1080"/>
        <w:rPr>
          <w:rFonts w:cstheme="minorHAnsi"/>
          <w:sz w:val="22"/>
          <w:szCs w:val="22"/>
        </w:rPr>
      </w:pPr>
      <w:r w:rsidRPr="00D06165">
        <w:rPr>
          <w:rFonts w:asciiTheme="minorHAnsi" w:hAnsiTheme="minorHAnsi" w:cstheme="minorHAnsi"/>
          <w:color w:val="auto"/>
          <w:sz w:val="22"/>
          <w:szCs w:val="22"/>
        </w:rPr>
        <w:t>Provides a coherent work plan</w:t>
      </w:r>
      <w:r w:rsidR="00DC384B" w:rsidRPr="00D06165">
        <w:rPr>
          <w:rFonts w:asciiTheme="minorHAnsi" w:hAnsiTheme="minorHAnsi" w:cstheme="minorHAnsi"/>
          <w:color w:val="auto"/>
          <w:sz w:val="22"/>
          <w:szCs w:val="22"/>
        </w:rPr>
        <w:t xml:space="preserve"> to develop final deliverable (i.e. business </w:t>
      </w:r>
      <w:r w:rsidR="0086401A" w:rsidRPr="00D06165">
        <w:rPr>
          <w:rFonts w:asciiTheme="minorHAnsi" w:hAnsiTheme="minorHAnsi" w:cstheme="minorHAnsi"/>
          <w:color w:val="auto"/>
          <w:sz w:val="22"/>
          <w:szCs w:val="22"/>
        </w:rPr>
        <w:t>proposal</w:t>
      </w:r>
      <w:r w:rsidR="00DC384B" w:rsidRPr="00D0616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D06165">
        <w:rPr>
          <w:rFonts w:asciiTheme="minorHAnsi" w:hAnsiTheme="minorHAnsi" w:cstheme="minorHAnsi"/>
          <w:color w:val="auto"/>
          <w:sz w:val="22"/>
          <w:szCs w:val="22"/>
        </w:rPr>
        <w:t xml:space="preserve"> that demonstrates</w:t>
      </w:r>
      <w:r w:rsidR="00DC384B" w:rsidRPr="00F17406">
        <w:rPr>
          <w:rFonts w:asciiTheme="minorHAnsi" w:hAnsiTheme="minorHAnsi" w:cstheme="minorHAnsi"/>
          <w:color w:val="auto"/>
          <w:sz w:val="22"/>
          <w:szCs w:val="22"/>
        </w:rPr>
        <w:t xml:space="preserve"> partnership</w:t>
      </w:r>
      <w:r w:rsidR="003E6A4D" w:rsidRPr="00F1740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17406">
        <w:rPr>
          <w:rFonts w:asciiTheme="minorHAnsi" w:hAnsiTheme="minorHAnsi" w:cstheme="minorHAnsi"/>
          <w:color w:val="auto"/>
          <w:sz w:val="22"/>
          <w:szCs w:val="22"/>
        </w:rPr>
        <w:t xml:space="preserve">capability and capacity to implement the proposed </w:t>
      </w:r>
      <w:r w:rsidR="00DC384B" w:rsidRPr="00F17406">
        <w:rPr>
          <w:rFonts w:asciiTheme="minorHAnsi" w:hAnsiTheme="minorHAnsi" w:cstheme="minorHAnsi"/>
          <w:color w:val="auto"/>
          <w:sz w:val="22"/>
          <w:szCs w:val="22"/>
        </w:rPr>
        <w:t xml:space="preserve">joint credential delivery </w:t>
      </w:r>
      <w:r w:rsidRPr="00F17406">
        <w:rPr>
          <w:rFonts w:asciiTheme="minorHAnsi" w:hAnsiTheme="minorHAnsi" w:cstheme="minorHAnsi"/>
          <w:color w:val="auto"/>
          <w:sz w:val="22"/>
          <w:szCs w:val="22"/>
        </w:rPr>
        <w:t>system in a high-quality fashion within the project’s timetable</w:t>
      </w:r>
      <w:r w:rsidR="003D26F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F17406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</w:p>
    <w:p w14:paraId="1B711920" w14:textId="5B5F020C" w:rsidR="00826B9C" w:rsidRPr="00DB375A" w:rsidRDefault="00826B9C" w:rsidP="00121DFD">
      <w:pPr>
        <w:pStyle w:val="Default"/>
        <w:numPr>
          <w:ilvl w:val="0"/>
          <w:numId w:val="4"/>
        </w:numPr>
        <w:spacing w:line="276" w:lineRule="auto"/>
        <w:ind w:left="1080"/>
        <w:rPr>
          <w:rFonts w:cstheme="minorHAnsi"/>
          <w:sz w:val="22"/>
          <w:szCs w:val="22"/>
        </w:rPr>
      </w:pPr>
      <w:r w:rsidRPr="00D06165">
        <w:rPr>
          <w:rFonts w:asciiTheme="minorHAnsi" w:hAnsiTheme="minorHAnsi" w:cstheme="minorHAnsi"/>
          <w:color w:val="auto"/>
          <w:sz w:val="22"/>
          <w:szCs w:val="22"/>
        </w:rPr>
        <w:t xml:space="preserve">Demonstrates potential to reach significant number of </w:t>
      </w:r>
      <w:r w:rsidR="003E6A4D" w:rsidRPr="00D06165">
        <w:rPr>
          <w:rFonts w:asciiTheme="minorHAnsi" w:hAnsiTheme="minorHAnsi" w:cstheme="minorHAnsi"/>
          <w:color w:val="auto"/>
          <w:sz w:val="22"/>
          <w:szCs w:val="22"/>
        </w:rPr>
        <w:t>learners and</w:t>
      </w:r>
      <w:r w:rsidRPr="00D06165">
        <w:rPr>
          <w:rFonts w:asciiTheme="minorHAnsi" w:hAnsiTheme="minorHAnsi" w:cstheme="minorHAnsi"/>
          <w:color w:val="auto"/>
          <w:sz w:val="22"/>
          <w:szCs w:val="22"/>
        </w:rPr>
        <w:t xml:space="preserve"> drive improvement</w:t>
      </w:r>
      <w:r w:rsidR="0086401A" w:rsidRPr="00D0616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17ADD" w:rsidRPr="00D06165">
        <w:rPr>
          <w:rFonts w:asciiTheme="minorHAnsi" w:hAnsiTheme="minorHAnsi" w:cstheme="minorHAnsi"/>
          <w:color w:val="auto"/>
          <w:sz w:val="22"/>
          <w:szCs w:val="22"/>
        </w:rPr>
        <w:t>and/or</w:t>
      </w:r>
      <w:r w:rsidR="0086401A" w:rsidRPr="00D06165">
        <w:rPr>
          <w:rFonts w:asciiTheme="minorHAnsi" w:hAnsiTheme="minorHAnsi" w:cstheme="minorHAnsi"/>
          <w:color w:val="auto"/>
          <w:sz w:val="22"/>
          <w:szCs w:val="22"/>
        </w:rPr>
        <w:t xml:space="preserve"> expansion of </w:t>
      </w:r>
      <w:r w:rsidR="00DC384B" w:rsidRPr="00D06165">
        <w:rPr>
          <w:rFonts w:asciiTheme="minorHAnsi" w:hAnsiTheme="minorHAnsi" w:cstheme="minorHAnsi"/>
          <w:color w:val="auto"/>
          <w:sz w:val="22"/>
          <w:szCs w:val="22"/>
        </w:rPr>
        <w:t xml:space="preserve">shared content </w:t>
      </w:r>
      <w:r w:rsidR="0086401A" w:rsidRPr="00D06165">
        <w:rPr>
          <w:rFonts w:asciiTheme="minorHAnsi" w:hAnsiTheme="minorHAnsi" w:cstheme="minorHAnsi"/>
          <w:color w:val="auto"/>
          <w:sz w:val="22"/>
          <w:szCs w:val="22"/>
        </w:rPr>
        <w:t xml:space="preserve">delivery </w:t>
      </w:r>
      <w:r w:rsidR="00DC384B" w:rsidRPr="00D06165">
        <w:rPr>
          <w:rFonts w:asciiTheme="minorHAnsi" w:hAnsiTheme="minorHAnsi" w:cstheme="minorHAnsi"/>
          <w:color w:val="auto"/>
          <w:sz w:val="22"/>
          <w:szCs w:val="22"/>
        </w:rPr>
        <w:t>and credentialing</w:t>
      </w:r>
    </w:p>
    <w:p w14:paraId="1B711921" w14:textId="77777777" w:rsidR="00247BD3" w:rsidRDefault="00247BD3" w:rsidP="00247BD3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1B711922" w14:textId="77777777" w:rsidR="00247BD3" w:rsidRPr="00521D2B" w:rsidRDefault="00247BD3" w:rsidP="00521D2B">
      <w:pPr>
        <w:rPr>
          <w:rFonts w:eastAsiaTheme="majorEastAsia" w:cstheme="minorHAnsi"/>
          <w:b/>
          <w:bCs/>
          <w:color w:val="4F81BD" w:themeColor="accent1"/>
          <w:sz w:val="26"/>
          <w:szCs w:val="26"/>
        </w:rPr>
      </w:pPr>
      <w:r w:rsidRPr="00521D2B">
        <w:rPr>
          <w:rFonts w:eastAsiaTheme="majorEastAsia" w:cstheme="minorHAnsi"/>
          <w:b/>
          <w:bCs/>
          <w:color w:val="4F81BD" w:themeColor="accent1"/>
          <w:sz w:val="26"/>
          <w:szCs w:val="26"/>
        </w:rPr>
        <w:t>Application Review and Selection</w:t>
      </w:r>
    </w:p>
    <w:p w14:paraId="76231DAB" w14:textId="27106D7D" w:rsidR="00BA35BD" w:rsidRPr="00A53420" w:rsidRDefault="00247BD3" w:rsidP="00BA35BD">
      <w:pPr>
        <w:spacing w:after="240"/>
      </w:pPr>
      <w:r w:rsidRPr="0001409D">
        <w:rPr>
          <w:rFonts w:cstheme="minorHAnsi"/>
        </w:rPr>
        <w:t xml:space="preserve">After </w:t>
      </w:r>
      <w:r w:rsidRPr="00EF7BD9">
        <w:rPr>
          <w:rFonts w:cstheme="minorHAnsi"/>
        </w:rPr>
        <w:t>the deadlin</w:t>
      </w:r>
      <w:r w:rsidRPr="00DD19DA">
        <w:rPr>
          <w:rFonts w:cstheme="minorHAnsi"/>
        </w:rPr>
        <w:t xml:space="preserve">e, foundation staff will screen submissions to address whether each proposal addresses the key criteria described in the RFP and whether or not the application fulfills our requirements. </w:t>
      </w:r>
      <w:r>
        <w:rPr>
          <w:rFonts w:cstheme="minorHAnsi"/>
        </w:rPr>
        <w:t xml:space="preserve"> </w:t>
      </w:r>
      <w:r w:rsidRPr="00DD19DA">
        <w:rPr>
          <w:rFonts w:cstheme="minorHAnsi"/>
        </w:rPr>
        <w:t xml:space="preserve">A panel made up of Foundation and/or external reviewers will also review all the proposals and select successful </w:t>
      </w:r>
      <w:r w:rsidR="002B39C8">
        <w:rPr>
          <w:rFonts w:cstheme="minorHAnsi"/>
        </w:rPr>
        <w:t>applicants</w:t>
      </w:r>
      <w:r w:rsidRPr="00DD19DA">
        <w:rPr>
          <w:rFonts w:cstheme="minorHAnsi"/>
        </w:rPr>
        <w:t xml:space="preserve"> based on the specific selection criteria described in this document. </w:t>
      </w:r>
      <w:r>
        <w:rPr>
          <w:rFonts w:cstheme="minorHAnsi"/>
        </w:rPr>
        <w:t xml:space="preserve"> </w:t>
      </w:r>
      <w:r w:rsidR="00CC31D7">
        <w:rPr>
          <w:rFonts w:cstheme="minorHAnsi"/>
        </w:rPr>
        <w:t>The foundation</w:t>
      </w:r>
      <w:r w:rsidRPr="00DD19DA">
        <w:rPr>
          <w:rFonts w:cstheme="minorHAnsi"/>
        </w:rPr>
        <w:t xml:space="preserve"> intends to </w:t>
      </w:r>
      <w:r w:rsidRPr="00204421">
        <w:rPr>
          <w:rFonts w:cstheme="minorHAnsi"/>
        </w:rPr>
        <w:t xml:space="preserve">select up to 10 institutions for inclusion in the </w:t>
      </w:r>
      <w:r w:rsidR="00DE7A72">
        <w:rPr>
          <w:rFonts w:cstheme="minorHAnsi"/>
        </w:rPr>
        <w:t>Scaled Models for Certificate Delivery project.</w:t>
      </w:r>
      <w:r>
        <w:rPr>
          <w:rFonts w:cstheme="minorHAnsi"/>
        </w:rPr>
        <w:t xml:space="preserve"> </w:t>
      </w:r>
      <w:r w:rsidRPr="00204421">
        <w:rPr>
          <w:rFonts w:cstheme="minorHAnsi"/>
        </w:rPr>
        <w:t xml:space="preserve"> </w:t>
      </w:r>
      <w:r w:rsidRPr="00204421">
        <w:rPr>
          <w:rFonts w:cstheme="minorHAnsi"/>
        </w:rPr>
        <w:lastRenderedPageBreak/>
        <w:t xml:space="preserve">Applications that do not sufficiently meet </w:t>
      </w:r>
      <w:r w:rsidR="00CC31D7">
        <w:rPr>
          <w:rFonts w:cstheme="minorHAnsi"/>
        </w:rPr>
        <w:t>the foundation</w:t>
      </w:r>
      <w:r w:rsidRPr="00204421">
        <w:rPr>
          <w:rFonts w:cstheme="minorHAnsi"/>
        </w:rPr>
        <w:t xml:space="preserve">’s specific criteria and organizations selected for investment will be notified in </w:t>
      </w:r>
      <w:r w:rsidR="00DE7A72">
        <w:rPr>
          <w:rFonts w:cstheme="minorHAnsi"/>
        </w:rPr>
        <w:t>October</w:t>
      </w:r>
      <w:r w:rsidRPr="00204421">
        <w:rPr>
          <w:rFonts w:cstheme="minorHAnsi"/>
        </w:rPr>
        <w:t>, 2013.  This process</w:t>
      </w:r>
      <w:r w:rsidRPr="00DD19DA">
        <w:rPr>
          <w:rFonts w:cstheme="minorHAnsi"/>
        </w:rPr>
        <w:t xml:space="preserve"> may change—for instance, due to unexpectedly large response to this RFP. </w:t>
      </w:r>
      <w:r>
        <w:rPr>
          <w:rFonts w:cstheme="minorHAnsi"/>
        </w:rPr>
        <w:t xml:space="preserve"> </w:t>
      </w:r>
      <w:r w:rsidR="00BA35BD">
        <w:t>Please note that the</w:t>
      </w:r>
      <w:r w:rsidR="004A258F">
        <w:t xml:space="preserve"> application</w:t>
      </w:r>
      <w:r w:rsidR="00BA35BD">
        <w:t xml:space="preserve"> portal will provide updates regarding the </w:t>
      </w:r>
      <w:r w:rsidR="00BA35BD" w:rsidRPr="00AA0E92">
        <w:rPr>
          <w:b/>
        </w:rPr>
        <w:t>Informational Webinar and Q&amp;A</w:t>
      </w:r>
      <w:r w:rsidR="00BA35BD">
        <w:t xml:space="preserve"> for interested parties currently scheduled for </w:t>
      </w:r>
      <w:r w:rsidR="00BA35BD" w:rsidRPr="00AA0E92">
        <w:rPr>
          <w:b/>
        </w:rPr>
        <w:t>August 12, 2013.</w:t>
      </w:r>
      <w:r w:rsidR="00BA35BD">
        <w:t xml:space="preserve"> </w:t>
      </w:r>
    </w:p>
    <w:p w14:paraId="1B711923" w14:textId="18F124F2" w:rsidR="003E65BB" w:rsidRDefault="003E65BB" w:rsidP="00521D2B">
      <w:pPr>
        <w:rPr>
          <w:rFonts w:cstheme="minorHAnsi"/>
        </w:rPr>
      </w:pPr>
      <w:r>
        <w:rPr>
          <w:rFonts w:cstheme="minorHAnsi"/>
        </w:rPr>
        <w:br w:type="page"/>
      </w:r>
    </w:p>
    <w:p w14:paraId="1B711925" w14:textId="66490BBB" w:rsidR="00F246A5" w:rsidRPr="00DB375A" w:rsidRDefault="00F246A5" w:rsidP="007C3960">
      <w:pPr>
        <w:pStyle w:val="Title"/>
        <w:ind w:right="-720"/>
        <w:rPr>
          <w:rFonts w:asciiTheme="minorHAnsi" w:hAnsiTheme="minorHAnsi" w:cstheme="minorHAnsi"/>
        </w:rPr>
      </w:pPr>
      <w:r w:rsidRPr="00DB375A">
        <w:rPr>
          <w:rFonts w:asciiTheme="minorHAnsi" w:hAnsiTheme="minorHAnsi" w:cstheme="minorHAnsi"/>
        </w:rPr>
        <w:lastRenderedPageBreak/>
        <w:t xml:space="preserve">Final Business Plan </w:t>
      </w:r>
      <w:r w:rsidR="002430E4" w:rsidRPr="00DB375A">
        <w:rPr>
          <w:rFonts w:asciiTheme="minorHAnsi" w:hAnsiTheme="minorHAnsi" w:cstheme="minorHAnsi"/>
        </w:rPr>
        <w:t>R</w:t>
      </w:r>
      <w:r w:rsidRPr="00DB375A">
        <w:rPr>
          <w:rFonts w:asciiTheme="minorHAnsi" w:hAnsiTheme="minorHAnsi" w:cstheme="minorHAnsi"/>
        </w:rPr>
        <w:t>equirements</w:t>
      </w:r>
    </w:p>
    <w:p w14:paraId="1B711926" w14:textId="30F7C09E" w:rsidR="00F246A5" w:rsidRPr="00121DFD" w:rsidRDefault="00F246A5" w:rsidP="00F246A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246A5">
        <w:rPr>
          <w:rFonts w:asciiTheme="minorHAnsi" w:hAnsiTheme="minorHAnsi" w:cstheme="minorHAnsi"/>
          <w:color w:val="auto"/>
          <w:sz w:val="22"/>
          <w:szCs w:val="22"/>
        </w:rPr>
        <w:t>The final business plan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submitted </w:t>
      </w:r>
      <w:r w:rsidR="00B45C21">
        <w:rPr>
          <w:rFonts w:asciiTheme="minorHAnsi" w:hAnsiTheme="minorHAnsi" w:cstheme="minorHAnsi"/>
          <w:color w:val="auto"/>
          <w:sz w:val="22"/>
          <w:szCs w:val="22"/>
        </w:rPr>
        <w:t>in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45C21">
        <w:rPr>
          <w:rFonts w:asciiTheme="minorHAnsi" w:hAnsiTheme="minorHAnsi" w:cstheme="minorHAnsi"/>
          <w:color w:val="auto"/>
          <w:sz w:val="22"/>
          <w:szCs w:val="22"/>
          <w:u w:val="single"/>
        </w:rPr>
        <w:t>March 2014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91F7D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EA67F2">
        <w:rPr>
          <w:rFonts w:asciiTheme="minorHAnsi" w:hAnsiTheme="minorHAnsi" w:cstheme="minorHAnsi"/>
          <w:color w:val="auto"/>
          <w:sz w:val="22"/>
          <w:szCs w:val="22"/>
        </w:rPr>
        <w:t xml:space="preserve">date and page requirement </w:t>
      </w:r>
      <w:r w:rsidR="00B45C21">
        <w:rPr>
          <w:rFonts w:asciiTheme="minorHAnsi" w:hAnsiTheme="minorHAnsi" w:cstheme="minorHAnsi"/>
          <w:color w:val="auto"/>
          <w:sz w:val="22"/>
          <w:szCs w:val="22"/>
        </w:rPr>
        <w:t>may be subject to change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>must include a description of the following elements</w:t>
      </w:r>
      <w:r w:rsidR="003C0EAE">
        <w:rPr>
          <w:rFonts w:asciiTheme="minorHAnsi" w:hAnsiTheme="minorHAnsi" w:cstheme="minorHAnsi"/>
          <w:color w:val="auto"/>
          <w:sz w:val="22"/>
          <w:szCs w:val="22"/>
        </w:rPr>
        <w:t xml:space="preserve"> -</w:t>
      </w:r>
      <w:r w:rsidR="0024664E" w:rsidRPr="00DB375A">
        <w:rPr>
          <w:rFonts w:asciiTheme="minorHAnsi" w:hAnsiTheme="minorHAnsi" w:cstheme="minorHAnsi"/>
          <w:b/>
          <w:color w:val="auto"/>
          <w:sz w:val="22"/>
          <w:szCs w:val="22"/>
        </w:rPr>
        <w:t xml:space="preserve">Please note that these are not </w:t>
      </w:r>
      <w:r w:rsidR="0032004D" w:rsidRPr="00DB375A">
        <w:rPr>
          <w:rFonts w:asciiTheme="minorHAnsi" w:hAnsiTheme="minorHAnsi" w:cstheme="minorHAnsi"/>
          <w:b/>
          <w:color w:val="auto"/>
          <w:sz w:val="22"/>
          <w:szCs w:val="22"/>
        </w:rPr>
        <w:t>intended to b</w:t>
      </w:r>
      <w:r w:rsidR="009C5223">
        <w:rPr>
          <w:rFonts w:asciiTheme="minorHAnsi" w:hAnsiTheme="minorHAnsi" w:cstheme="minorHAnsi"/>
          <w:b/>
          <w:color w:val="auto"/>
          <w:sz w:val="22"/>
          <w:szCs w:val="22"/>
        </w:rPr>
        <w:t>e</w:t>
      </w:r>
      <w:r w:rsidR="0032004D" w:rsidRPr="00DB375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24664E" w:rsidRPr="00DB375A">
        <w:rPr>
          <w:rFonts w:asciiTheme="minorHAnsi" w:hAnsiTheme="minorHAnsi" w:cstheme="minorHAnsi"/>
          <w:b/>
          <w:color w:val="auto"/>
          <w:sz w:val="22"/>
          <w:szCs w:val="22"/>
        </w:rPr>
        <w:t>exhaustive and final plans should include additional implementation</w:t>
      </w:r>
      <w:r w:rsidR="0032004D" w:rsidRPr="00DB375A">
        <w:rPr>
          <w:rFonts w:asciiTheme="minorHAnsi" w:hAnsiTheme="minorHAnsi" w:cstheme="minorHAnsi"/>
          <w:b/>
          <w:color w:val="auto"/>
          <w:sz w:val="22"/>
          <w:szCs w:val="22"/>
        </w:rPr>
        <w:t>-</w:t>
      </w:r>
      <w:r w:rsidR="0024664E" w:rsidRPr="00DB375A">
        <w:rPr>
          <w:rFonts w:asciiTheme="minorHAnsi" w:hAnsiTheme="minorHAnsi" w:cstheme="minorHAnsi"/>
          <w:b/>
          <w:color w:val="auto"/>
          <w:sz w:val="22"/>
          <w:szCs w:val="22"/>
        </w:rPr>
        <w:t>related elements not listed below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:   </w:t>
      </w:r>
    </w:p>
    <w:p w14:paraId="1B711927" w14:textId="77777777" w:rsidR="00F246A5" w:rsidRDefault="00F246A5" w:rsidP="00F246A5">
      <w:pPr>
        <w:pStyle w:val="ListParagraph"/>
        <w:rPr>
          <w:rFonts w:cstheme="minorHAnsi"/>
          <w:b/>
          <w:i/>
          <w:u w:val="single"/>
        </w:rPr>
      </w:pPr>
    </w:p>
    <w:p w14:paraId="1B711928" w14:textId="77777777" w:rsidR="00F246A5" w:rsidRPr="00121DFD" w:rsidRDefault="00F246A5" w:rsidP="00F246A5">
      <w:pPr>
        <w:pStyle w:val="ListParagraph"/>
        <w:rPr>
          <w:rFonts w:cstheme="minorHAnsi"/>
          <w:b/>
          <w:i/>
          <w:u w:val="single"/>
        </w:rPr>
      </w:pPr>
      <w:r w:rsidRPr="004F39C4">
        <w:rPr>
          <w:rFonts w:cstheme="minorHAnsi"/>
          <w:b/>
          <w:i/>
          <w:u w:val="single"/>
        </w:rPr>
        <w:t>Industry and Credential Focus</w:t>
      </w:r>
    </w:p>
    <w:p w14:paraId="1B711929" w14:textId="0ABFBD7E" w:rsidR="00F246A5" w:rsidRPr="00121DFD" w:rsidRDefault="00F246A5" w:rsidP="00FD2A3D">
      <w:pPr>
        <w:pStyle w:val="Default"/>
        <w:numPr>
          <w:ilvl w:val="0"/>
          <w:numId w:val="4"/>
        </w:numPr>
        <w:spacing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121DFD">
        <w:rPr>
          <w:rFonts w:asciiTheme="minorHAnsi" w:hAnsiTheme="minorHAnsi" w:cstheme="minorHAnsi"/>
          <w:color w:val="auto"/>
          <w:sz w:val="22"/>
          <w:szCs w:val="22"/>
        </w:rPr>
        <w:t>Identif</w:t>
      </w:r>
      <w:r w:rsidR="00EA67F2">
        <w:rPr>
          <w:rFonts w:asciiTheme="minorHAnsi" w:hAnsiTheme="minorHAnsi" w:cstheme="minorHAnsi"/>
          <w:color w:val="auto"/>
          <w:sz w:val="22"/>
          <w:szCs w:val="22"/>
        </w:rPr>
        <w:t>y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certificate to be delivered and justification for why (i.e. labor market demand, value </w:t>
      </w:r>
      <w:r w:rsidR="00EA67F2">
        <w:rPr>
          <w:rFonts w:asciiTheme="minorHAnsi" w:hAnsiTheme="minorHAnsi" w:cstheme="minorHAnsi"/>
          <w:color w:val="auto"/>
          <w:sz w:val="22"/>
          <w:szCs w:val="22"/>
        </w:rPr>
        <w:t>to the certificate earner, etc</w:t>
      </w:r>
      <w:proofErr w:type="gramStart"/>
      <w:r w:rsidR="00EA67F2">
        <w:rPr>
          <w:rFonts w:asciiTheme="minorHAnsi" w:hAnsiTheme="minorHAnsi" w:cstheme="minorHAnsi"/>
          <w:color w:val="auto"/>
          <w:sz w:val="22"/>
          <w:szCs w:val="22"/>
        </w:rPr>
        <w:t>. )</w:t>
      </w:r>
      <w:proofErr w:type="gramEnd"/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We welcome entry</w:t>
      </w:r>
      <w:r w:rsidR="00EA67F2"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level certificates on the first rungs of the credential pathway and will give preference for those that are part of </w:t>
      </w:r>
      <w:r>
        <w:rPr>
          <w:rFonts w:asciiTheme="minorHAnsi" w:hAnsiTheme="minorHAnsi" w:cstheme="minorHAnsi"/>
          <w:color w:val="auto"/>
          <w:sz w:val="22"/>
          <w:szCs w:val="22"/>
        </w:rPr>
        <w:t>stackable credential pathways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leading to higher credentials and degrees. I</w:t>
      </w:r>
      <w:r w:rsidR="003C0EAE">
        <w:rPr>
          <w:rFonts w:asciiTheme="minorHAnsi" w:hAnsiTheme="minorHAnsi" w:cstheme="minorHAnsi"/>
          <w:color w:val="auto"/>
          <w:sz w:val="22"/>
          <w:szCs w:val="22"/>
        </w:rPr>
        <w:t>f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certificate to be delivered is non-credit, please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explain to </w:t>
      </w:r>
      <w:r w:rsidR="00EA67F2">
        <w:rPr>
          <w:rFonts w:asciiTheme="minorHAnsi" w:hAnsiTheme="minorHAnsi" w:cstheme="minorHAnsi"/>
          <w:color w:val="auto"/>
          <w:sz w:val="22"/>
          <w:szCs w:val="22"/>
        </w:rPr>
        <w:t>the link and/or articulation to a latticed or stacked credential pathway</w:t>
      </w:r>
    </w:p>
    <w:p w14:paraId="1B71192A" w14:textId="1271055E" w:rsidR="00F246A5" w:rsidRPr="00121DFD" w:rsidRDefault="00EA67F2" w:rsidP="00FD2A3D">
      <w:pPr>
        <w:pStyle w:val="Default"/>
        <w:numPr>
          <w:ilvl w:val="0"/>
          <w:numId w:val="4"/>
        </w:numPr>
        <w:spacing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Identify the ways in which the certificate p</w:t>
      </w:r>
      <w:r w:rsidR="003E1648">
        <w:rPr>
          <w:rFonts w:asciiTheme="minorHAnsi" w:hAnsiTheme="minorHAnsi" w:cstheme="minorHAnsi"/>
          <w:color w:val="auto"/>
          <w:sz w:val="22"/>
          <w:szCs w:val="22"/>
        </w:rPr>
        <w:t xml:space="preserve">rogram </w:t>
      </w:r>
      <w:r w:rsidR="003E1648" w:rsidRPr="00121DFD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3E1648">
        <w:rPr>
          <w:rFonts w:asciiTheme="minorHAnsi" w:hAnsiTheme="minorHAnsi" w:cstheme="minorHAnsi"/>
          <w:color w:val="auto"/>
          <w:sz w:val="22"/>
          <w:szCs w:val="22"/>
        </w:rPr>
        <w:t>l</w:t>
      </w:r>
      <w:r w:rsidR="003E1648" w:rsidRPr="00121DFD">
        <w:rPr>
          <w:rFonts w:asciiTheme="minorHAnsi" w:hAnsiTheme="minorHAnsi" w:cstheme="minorHAnsi"/>
          <w:color w:val="auto"/>
          <w:sz w:val="22"/>
          <w:szCs w:val="22"/>
        </w:rPr>
        <w:t>low</w:t>
      </w:r>
      <w:r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3E1648"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maximum flexibility for </w:t>
      </w:r>
      <w:r w:rsidR="003E1648">
        <w:rPr>
          <w:rFonts w:asciiTheme="minorHAnsi" w:hAnsiTheme="minorHAnsi" w:cstheme="minorHAnsi"/>
          <w:color w:val="auto"/>
          <w:sz w:val="22"/>
          <w:szCs w:val="22"/>
        </w:rPr>
        <w:t xml:space="preserve">today’s learner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(e.g. </w:t>
      </w:r>
      <w:r w:rsidR="003E1648">
        <w:rPr>
          <w:rFonts w:asciiTheme="minorHAnsi" w:hAnsiTheme="minorHAnsi" w:cstheme="minorHAnsi"/>
          <w:color w:val="auto"/>
          <w:sz w:val="22"/>
          <w:szCs w:val="22"/>
        </w:rPr>
        <w:t xml:space="preserve">utilizing direct assessment, certificates are built </w:t>
      </w:r>
      <w:proofErr w:type="gramStart"/>
      <w:r w:rsidR="003E1648">
        <w:rPr>
          <w:rFonts w:asciiTheme="minorHAnsi" w:hAnsiTheme="minorHAnsi" w:cstheme="minorHAnsi"/>
          <w:color w:val="auto"/>
          <w:sz w:val="22"/>
          <w:szCs w:val="22"/>
        </w:rPr>
        <w:t xml:space="preserve">within  </w:t>
      </w:r>
      <w:r w:rsidR="003E1648" w:rsidRPr="00121DFD">
        <w:rPr>
          <w:rFonts w:asciiTheme="minorHAnsi" w:hAnsiTheme="minorHAnsi" w:cstheme="minorHAnsi"/>
          <w:color w:val="auto"/>
          <w:sz w:val="22"/>
          <w:szCs w:val="22"/>
        </w:rPr>
        <w:t>stacked</w:t>
      </w:r>
      <w:proofErr w:type="gramEnd"/>
      <w:r w:rsidR="003E1648"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and latticed credential pathway</w:t>
      </w:r>
      <w:r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3E1648">
        <w:rPr>
          <w:rFonts w:asciiTheme="minorHAnsi" w:hAnsiTheme="minorHAnsi" w:cstheme="minorHAnsi"/>
          <w:color w:val="auto"/>
          <w:sz w:val="22"/>
          <w:szCs w:val="22"/>
        </w:rPr>
        <w:t>, opportunities for self-</w:t>
      </w:r>
      <w:r w:rsidR="00092A03">
        <w:rPr>
          <w:rFonts w:asciiTheme="minorHAnsi" w:hAnsiTheme="minorHAnsi" w:cstheme="minorHAnsi"/>
          <w:color w:val="auto"/>
          <w:sz w:val="22"/>
          <w:szCs w:val="22"/>
        </w:rPr>
        <w:t>pacing</w:t>
      </w:r>
      <w:r w:rsidR="003E1648">
        <w:rPr>
          <w:rFonts w:asciiTheme="minorHAnsi" w:hAnsiTheme="minorHAnsi" w:cstheme="minorHAnsi"/>
          <w:color w:val="auto"/>
          <w:sz w:val="22"/>
          <w:szCs w:val="22"/>
        </w:rPr>
        <w:t xml:space="preserve"> and/or assessments for prior learning</w:t>
      </w:r>
      <w:r>
        <w:rPr>
          <w:rFonts w:asciiTheme="minorHAnsi" w:hAnsiTheme="minorHAnsi" w:cstheme="minorHAnsi"/>
          <w:color w:val="auto"/>
          <w:sz w:val="22"/>
          <w:szCs w:val="22"/>
        </w:rPr>
        <w:t>, etc.)</w:t>
      </w:r>
    </w:p>
    <w:p w14:paraId="1B71192B" w14:textId="73B61418" w:rsidR="00F246A5" w:rsidRPr="00121DFD" w:rsidRDefault="00F246A5" w:rsidP="00FD2A3D">
      <w:pPr>
        <w:pStyle w:val="Default"/>
        <w:numPr>
          <w:ilvl w:val="0"/>
          <w:numId w:val="4"/>
        </w:numPr>
        <w:spacing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Identif</w:t>
      </w:r>
      <w:r w:rsidR="00EA67F2">
        <w:rPr>
          <w:rFonts w:asciiTheme="minorHAnsi" w:hAnsiTheme="minorHAnsi" w:cstheme="minorHAnsi"/>
          <w:color w:val="auto"/>
          <w:sz w:val="22"/>
          <w:szCs w:val="22"/>
        </w:rPr>
        <w:t>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geographic boundaries of credential delivery –these 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>could be bounded by municipal, county</w:t>
      </w:r>
      <w:r w:rsidR="002D20E9"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2D20E9">
        <w:rPr>
          <w:rFonts w:asciiTheme="minorHAnsi" w:hAnsiTheme="minorHAnsi" w:cstheme="minorHAnsi"/>
          <w:color w:val="auto"/>
          <w:sz w:val="22"/>
          <w:szCs w:val="22"/>
        </w:rPr>
        <w:t>state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>regional (as defined across states)</w:t>
      </w:r>
      <w:r w:rsidR="00EA67F2">
        <w:rPr>
          <w:rFonts w:asciiTheme="minorHAnsi" w:hAnsiTheme="minorHAnsi" w:cstheme="minorHAnsi"/>
          <w:color w:val="auto"/>
          <w:sz w:val="22"/>
          <w:szCs w:val="22"/>
        </w:rPr>
        <w:t xml:space="preserve"> or national lines. Also identify geographic boundaries of credential labor market demand (i.e. does this credential have stronger value in specific geographical locations?)</w:t>
      </w:r>
    </w:p>
    <w:p w14:paraId="1B71192C" w14:textId="77777777" w:rsidR="00F246A5" w:rsidRPr="00121DFD" w:rsidRDefault="00F246A5" w:rsidP="00FD2A3D">
      <w:pPr>
        <w:pStyle w:val="Default"/>
        <w:spacing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</w:p>
    <w:p w14:paraId="1B71192D" w14:textId="77777777" w:rsidR="00F246A5" w:rsidRPr="00121DFD" w:rsidRDefault="00F246A5" w:rsidP="00D2756E">
      <w:pPr>
        <w:pStyle w:val="ListParagraph"/>
        <w:rPr>
          <w:rFonts w:cstheme="minorHAnsi"/>
          <w:b/>
          <w:i/>
          <w:u w:val="single"/>
        </w:rPr>
      </w:pPr>
      <w:r w:rsidRPr="004F39C4">
        <w:rPr>
          <w:rFonts w:cstheme="minorHAnsi"/>
          <w:b/>
          <w:i/>
          <w:u w:val="single"/>
        </w:rPr>
        <w:t>Partnership Structure</w:t>
      </w:r>
    </w:p>
    <w:p w14:paraId="1B71192E" w14:textId="0D50F411" w:rsidR="00F246A5" w:rsidRPr="00121DFD" w:rsidRDefault="00EA67F2" w:rsidP="00FD2A3D">
      <w:pPr>
        <w:pStyle w:val="Default"/>
        <w:numPr>
          <w:ilvl w:val="0"/>
          <w:numId w:val="4"/>
        </w:numPr>
        <w:spacing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Describe the partnership structure that would be delivering the credential, both visually and an in n</w:t>
      </w:r>
      <w:r w:rsidR="00FD2A3D">
        <w:rPr>
          <w:rFonts w:asciiTheme="minorHAnsi" w:hAnsiTheme="minorHAnsi" w:cstheme="minorHAnsi"/>
          <w:color w:val="auto"/>
          <w:sz w:val="22"/>
          <w:szCs w:val="22"/>
        </w:rPr>
        <w:t>arrative</w:t>
      </w:r>
      <w:r w:rsidR="00F246A5"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form. I</w:t>
      </w:r>
      <w:r w:rsidR="00F246A5" w:rsidRPr="00121DFD">
        <w:rPr>
          <w:rFonts w:asciiTheme="minorHAnsi" w:hAnsiTheme="minorHAnsi" w:cstheme="minorHAnsi"/>
          <w:color w:val="auto"/>
          <w:sz w:val="22"/>
          <w:szCs w:val="22"/>
        </w:rPr>
        <w:t>nclud</w:t>
      </w:r>
      <w:r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F246A5"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a review of the specific roles and responsibilities supplied by the prospective partners with regard to essential functions including: </w:t>
      </w:r>
    </w:p>
    <w:p w14:paraId="1B71192F" w14:textId="437CA82A" w:rsidR="00F246A5" w:rsidRDefault="00DB375A" w:rsidP="00FD2A3D">
      <w:pPr>
        <w:pStyle w:val="ListParagraph"/>
        <w:numPr>
          <w:ilvl w:val="2"/>
          <w:numId w:val="33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D</w:t>
      </w:r>
      <w:r w:rsidR="00F246A5" w:rsidRPr="00121DFD">
        <w:rPr>
          <w:rFonts w:cstheme="minorHAnsi"/>
        </w:rPr>
        <w:t xml:space="preserve">evelopment of stackable credentials, </w:t>
      </w:r>
      <w:r w:rsidR="001760DA">
        <w:rPr>
          <w:rFonts w:cstheme="minorHAnsi"/>
        </w:rPr>
        <w:t>including content development</w:t>
      </w:r>
    </w:p>
    <w:p w14:paraId="1B711930" w14:textId="02E91D87" w:rsidR="001760DA" w:rsidRPr="00121DFD" w:rsidRDefault="00DB375A" w:rsidP="00FD2A3D">
      <w:pPr>
        <w:pStyle w:val="ListParagraph"/>
        <w:numPr>
          <w:ilvl w:val="2"/>
          <w:numId w:val="33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F</w:t>
      </w:r>
      <w:r w:rsidR="001760DA">
        <w:rPr>
          <w:rFonts w:cstheme="minorHAnsi"/>
        </w:rPr>
        <w:t>aculty engagement</w:t>
      </w:r>
    </w:p>
    <w:p w14:paraId="75AFDABB" w14:textId="77777777" w:rsidR="00EA67F2" w:rsidRDefault="00DB375A" w:rsidP="00FD2A3D">
      <w:pPr>
        <w:pStyle w:val="ListParagraph"/>
        <w:numPr>
          <w:ilvl w:val="2"/>
          <w:numId w:val="33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A</w:t>
      </w:r>
      <w:r w:rsidR="00F246A5" w:rsidRPr="00121DFD">
        <w:rPr>
          <w:rFonts w:cstheme="minorHAnsi"/>
        </w:rPr>
        <w:t>ssessment of student progress</w:t>
      </w:r>
    </w:p>
    <w:p w14:paraId="1B711931" w14:textId="11106563" w:rsidR="00F246A5" w:rsidRPr="00121DFD" w:rsidRDefault="00EA67F2" w:rsidP="00FD2A3D">
      <w:pPr>
        <w:pStyle w:val="ListParagraph"/>
        <w:numPr>
          <w:ilvl w:val="2"/>
          <w:numId w:val="33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C</w:t>
      </w:r>
      <w:r w:rsidR="00F246A5" w:rsidRPr="00121DFD">
        <w:rPr>
          <w:rFonts w:cstheme="minorHAnsi"/>
        </w:rPr>
        <w:t>onferring credentials</w:t>
      </w:r>
    </w:p>
    <w:p w14:paraId="1B711932" w14:textId="23658109" w:rsidR="00F246A5" w:rsidRPr="00121DFD" w:rsidRDefault="00DB375A" w:rsidP="00FD2A3D">
      <w:pPr>
        <w:pStyle w:val="ListParagraph"/>
        <w:numPr>
          <w:ilvl w:val="2"/>
          <w:numId w:val="33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A</w:t>
      </w:r>
      <w:r w:rsidR="00F246A5" w:rsidRPr="00121DFD">
        <w:rPr>
          <w:rFonts w:cstheme="minorHAnsi"/>
        </w:rPr>
        <w:t>ccreditation/validation of credential</w:t>
      </w:r>
    </w:p>
    <w:p w14:paraId="1B711933" w14:textId="6CA79C7D" w:rsidR="00F246A5" w:rsidRPr="00121DFD" w:rsidRDefault="00DB375A" w:rsidP="00FD2A3D">
      <w:pPr>
        <w:pStyle w:val="ListParagraph"/>
        <w:numPr>
          <w:ilvl w:val="2"/>
          <w:numId w:val="33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S</w:t>
      </w:r>
      <w:r w:rsidR="00F246A5" w:rsidRPr="00121DFD">
        <w:rPr>
          <w:rFonts w:cstheme="minorHAnsi"/>
        </w:rPr>
        <w:t xml:space="preserve">tudent </w:t>
      </w:r>
      <w:r w:rsidR="00EA67F2">
        <w:rPr>
          <w:rFonts w:cstheme="minorHAnsi"/>
        </w:rPr>
        <w:t xml:space="preserve">relationship </w:t>
      </w:r>
      <w:proofErr w:type="spellStart"/>
      <w:r w:rsidR="00EA67F2">
        <w:rPr>
          <w:rFonts w:cstheme="minorHAnsi"/>
        </w:rPr>
        <w:t>touchpoints</w:t>
      </w:r>
      <w:proofErr w:type="spellEnd"/>
      <w:r w:rsidR="00EA67F2">
        <w:rPr>
          <w:rFonts w:cstheme="minorHAnsi"/>
        </w:rPr>
        <w:t xml:space="preserve">, including </w:t>
      </w:r>
      <w:r w:rsidR="00F246A5" w:rsidRPr="00121DFD">
        <w:rPr>
          <w:rFonts w:cstheme="minorHAnsi"/>
        </w:rPr>
        <w:t>recruitment, enrollment, instruction, education and career planning and advising</w:t>
      </w:r>
    </w:p>
    <w:p w14:paraId="1B711934" w14:textId="682C0797" w:rsidR="00F246A5" w:rsidRPr="00121DFD" w:rsidRDefault="00DB375A" w:rsidP="00FD2A3D">
      <w:pPr>
        <w:pStyle w:val="ListParagraph"/>
        <w:numPr>
          <w:ilvl w:val="2"/>
          <w:numId w:val="33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E</w:t>
      </w:r>
      <w:r w:rsidR="00F246A5" w:rsidRPr="00121DFD">
        <w:rPr>
          <w:rFonts w:cstheme="minorHAnsi"/>
        </w:rPr>
        <w:t>xt</w:t>
      </w:r>
      <w:r w:rsidR="00EA67F2">
        <w:rPr>
          <w:rFonts w:cstheme="minorHAnsi"/>
        </w:rPr>
        <w:t>a</w:t>
      </w:r>
      <w:r w:rsidR="00F246A5" w:rsidRPr="00121DFD">
        <w:rPr>
          <w:rFonts w:cstheme="minorHAnsi"/>
        </w:rPr>
        <w:t xml:space="preserve">nt, configuration and supply of cloud-based services </w:t>
      </w:r>
    </w:p>
    <w:p w14:paraId="1B711935" w14:textId="77777777" w:rsidR="00F246A5" w:rsidRPr="00121DFD" w:rsidRDefault="00F246A5" w:rsidP="00FD2A3D">
      <w:pPr>
        <w:pStyle w:val="Default"/>
        <w:spacing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</w:p>
    <w:p w14:paraId="1B711936" w14:textId="77777777" w:rsidR="00F246A5" w:rsidRPr="00121DFD" w:rsidRDefault="00F246A5" w:rsidP="00D2756E">
      <w:pPr>
        <w:pStyle w:val="ListParagraph"/>
        <w:rPr>
          <w:rFonts w:cstheme="minorHAnsi"/>
          <w:b/>
          <w:i/>
          <w:u w:val="single"/>
        </w:rPr>
      </w:pPr>
      <w:r>
        <w:rPr>
          <w:rFonts w:cstheme="minorHAnsi"/>
          <w:b/>
          <w:i/>
          <w:u w:val="single"/>
        </w:rPr>
        <w:t>Learning and Student Supports</w:t>
      </w:r>
    </w:p>
    <w:p w14:paraId="1B711937" w14:textId="699341D8" w:rsidR="00F246A5" w:rsidRPr="00121DFD" w:rsidRDefault="00F246A5" w:rsidP="00FD2A3D">
      <w:pPr>
        <w:pStyle w:val="Default"/>
        <w:numPr>
          <w:ilvl w:val="0"/>
          <w:numId w:val="4"/>
        </w:numPr>
        <w:spacing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121DFD">
        <w:rPr>
          <w:rFonts w:asciiTheme="minorHAnsi" w:hAnsiTheme="minorHAnsi" w:cstheme="minorHAnsi"/>
          <w:color w:val="auto"/>
          <w:sz w:val="22"/>
          <w:szCs w:val="22"/>
        </w:rPr>
        <w:lastRenderedPageBreak/>
        <w:t>Identify common competencies that will serve as basis for agreed upon content (</w:t>
      </w:r>
      <w:r w:rsidR="00EA67F2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>urriculum)</w:t>
      </w:r>
    </w:p>
    <w:p w14:paraId="1B711938" w14:textId="2FAC5DE6" w:rsidR="00F246A5" w:rsidRPr="00121DFD" w:rsidRDefault="00EA67F2" w:rsidP="00FD2A3D">
      <w:pPr>
        <w:pStyle w:val="Default"/>
        <w:numPr>
          <w:ilvl w:val="0"/>
          <w:numId w:val="4"/>
        </w:numPr>
        <w:spacing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Describe w</w:t>
      </w:r>
      <w:r w:rsidR="00F246A5" w:rsidRPr="00121DFD">
        <w:rPr>
          <w:rFonts w:asciiTheme="minorHAnsi" w:hAnsiTheme="minorHAnsi" w:cstheme="minorHAnsi"/>
          <w:color w:val="auto"/>
          <w:sz w:val="22"/>
          <w:szCs w:val="22"/>
        </w:rPr>
        <w:t>rap</w:t>
      </w:r>
      <w:r w:rsidR="00D0616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F246A5"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around </w:t>
      </w:r>
      <w:r w:rsidR="00D06165">
        <w:rPr>
          <w:rFonts w:asciiTheme="minorHAnsi" w:hAnsiTheme="minorHAnsi" w:cstheme="minorHAnsi"/>
          <w:color w:val="auto"/>
          <w:sz w:val="22"/>
          <w:szCs w:val="22"/>
        </w:rPr>
        <w:t xml:space="preserve">learner </w:t>
      </w:r>
      <w:r w:rsidR="00F246A5" w:rsidRPr="00121DFD">
        <w:rPr>
          <w:rFonts w:asciiTheme="minorHAnsi" w:hAnsiTheme="minorHAnsi" w:cstheme="minorHAnsi"/>
          <w:color w:val="auto"/>
          <w:sz w:val="22"/>
          <w:szCs w:val="22"/>
        </w:rPr>
        <w:t>supports –how will these be provided</w:t>
      </w:r>
      <w:r w:rsidR="002430E4">
        <w:rPr>
          <w:rFonts w:asciiTheme="minorHAnsi" w:hAnsiTheme="minorHAnsi" w:cstheme="minorHAnsi"/>
          <w:color w:val="auto"/>
          <w:sz w:val="22"/>
          <w:szCs w:val="22"/>
        </w:rPr>
        <w:t>? These include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functions like </w:t>
      </w:r>
      <w:r w:rsidR="002430E4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F246A5" w:rsidRPr="00121DFD">
        <w:rPr>
          <w:rFonts w:asciiTheme="minorHAnsi" w:hAnsiTheme="minorHAnsi" w:cstheme="minorHAnsi"/>
          <w:color w:val="auto"/>
          <w:sz w:val="22"/>
          <w:szCs w:val="22"/>
        </w:rPr>
        <w:t>nrollment,</w:t>
      </w:r>
      <w:r w:rsidR="002430E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246A5" w:rsidRPr="00121DFD">
        <w:rPr>
          <w:rFonts w:asciiTheme="minorHAnsi" w:hAnsiTheme="minorHAnsi" w:cstheme="minorHAnsi"/>
          <w:color w:val="auto"/>
          <w:sz w:val="22"/>
          <w:szCs w:val="22"/>
        </w:rPr>
        <w:t>advising, financial aid</w:t>
      </w:r>
      <w:r w:rsidR="00FD2A3D">
        <w:rPr>
          <w:rFonts w:asciiTheme="minorHAnsi" w:hAnsiTheme="minorHAnsi" w:cstheme="minorHAnsi"/>
          <w:color w:val="auto"/>
          <w:sz w:val="22"/>
          <w:szCs w:val="22"/>
        </w:rPr>
        <w:t>, etc</w:t>
      </w:r>
      <w:r w:rsidR="00092A0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FD2A3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246A5"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B711939" w14:textId="26891105" w:rsidR="00F246A5" w:rsidRPr="00121DFD" w:rsidRDefault="00F246A5" w:rsidP="00FD2A3D">
      <w:pPr>
        <w:pStyle w:val="Default"/>
        <w:numPr>
          <w:ilvl w:val="0"/>
          <w:numId w:val="4"/>
        </w:numPr>
        <w:spacing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121DFD">
        <w:rPr>
          <w:rFonts w:asciiTheme="minorHAnsi" w:hAnsiTheme="minorHAnsi" w:cstheme="minorHAnsi"/>
          <w:color w:val="auto"/>
          <w:sz w:val="22"/>
          <w:szCs w:val="22"/>
        </w:rPr>
        <w:t>Identif</w:t>
      </w:r>
      <w:r w:rsidR="00EA67F2">
        <w:rPr>
          <w:rFonts w:asciiTheme="minorHAnsi" w:hAnsiTheme="minorHAnsi" w:cstheme="minorHAnsi"/>
          <w:color w:val="auto"/>
          <w:sz w:val="22"/>
          <w:szCs w:val="22"/>
        </w:rPr>
        <w:t>y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instructional practices should be aligned to content, the learner and industry needs around the competencies and skills</w:t>
      </w:r>
      <w:r w:rsidR="00EA67F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B71193A" w14:textId="7E83EF87" w:rsidR="00F246A5" w:rsidRPr="00121DFD" w:rsidRDefault="00F246A5" w:rsidP="00FD2A3D">
      <w:pPr>
        <w:pStyle w:val="Default"/>
        <w:numPr>
          <w:ilvl w:val="0"/>
          <w:numId w:val="4"/>
        </w:numPr>
        <w:spacing w:line="276" w:lineRule="auto"/>
        <w:ind w:left="1080"/>
        <w:rPr>
          <w:rFonts w:asciiTheme="minorHAnsi" w:eastAsia="Calibri" w:hAnsiTheme="minorHAnsi" w:cstheme="minorHAnsi"/>
          <w:sz w:val="19"/>
          <w:szCs w:val="19"/>
        </w:rPr>
      </w:pPr>
      <w:r w:rsidRPr="00121DFD">
        <w:rPr>
          <w:rFonts w:asciiTheme="minorHAnsi" w:hAnsiTheme="minorHAnsi" w:cstheme="minorHAnsi"/>
          <w:color w:val="auto"/>
          <w:sz w:val="22"/>
          <w:szCs w:val="22"/>
        </w:rPr>
        <w:t>Identif</w:t>
      </w:r>
      <w:r w:rsidR="00EA67F2">
        <w:rPr>
          <w:rFonts w:asciiTheme="minorHAnsi" w:hAnsiTheme="minorHAnsi" w:cstheme="minorHAnsi"/>
          <w:color w:val="auto"/>
          <w:sz w:val="22"/>
          <w:szCs w:val="22"/>
        </w:rPr>
        <w:t>y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learning technologies to be utilized. How are you leveraging the latest in </w:t>
      </w:r>
      <w:r w:rsidR="00EA67F2">
        <w:rPr>
          <w:rFonts w:asciiTheme="minorHAnsi" w:hAnsiTheme="minorHAnsi" w:cstheme="minorHAnsi"/>
          <w:color w:val="auto"/>
          <w:sz w:val="22"/>
          <w:szCs w:val="22"/>
        </w:rPr>
        <w:t>personalized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 learning </w:t>
      </w:r>
      <w:r w:rsidR="00EA67F2">
        <w:rPr>
          <w:rFonts w:asciiTheme="minorHAnsi" w:hAnsiTheme="minorHAnsi" w:cstheme="minorHAnsi"/>
          <w:color w:val="auto"/>
          <w:sz w:val="22"/>
          <w:szCs w:val="22"/>
        </w:rPr>
        <w:t xml:space="preserve">and other 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>technologies/tools?</w:t>
      </w:r>
      <w:r w:rsidR="002D20E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B71193B" w14:textId="2234DB29" w:rsidR="00F246A5" w:rsidRPr="00121DFD" w:rsidRDefault="00F246A5" w:rsidP="00FD2A3D">
      <w:pPr>
        <w:pStyle w:val="Default"/>
        <w:numPr>
          <w:ilvl w:val="0"/>
          <w:numId w:val="4"/>
        </w:numPr>
        <w:spacing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121DFD">
        <w:rPr>
          <w:rFonts w:asciiTheme="minorHAnsi" w:hAnsiTheme="minorHAnsi" w:cstheme="minorHAnsi"/>
          <w:color w:val="auto"/>
          <w:sz w:val="22"/>
          <w:szCs w:val="22"/>
        </w:rPr>
        <w:t>Identif</w:t>
      </w:r>
      <w:r w:rsidR="00EA67F2">
        <w:rPr>
          <w:rFonts w:asciiTheme="minorHAnsi" w:hAnsiTheme="minorHAnsi" w:cstheme="minorHAnsi"/>
          <w:color w:val="auto"/>
          <w:sz w:val="22"/>
          <w:szCs w:val="22"/>
        </w:rPr>
        <w:t>y l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>earner outcomes, including employment</w:t>
      </w:r>
      <w:r w:rsidR="00EA67F2">
        <w:rPr>
          <w:rFonts w:asciiTheme="minorHAnsi" w:hAnsiTheme="minorHAnsi" w:cstheme="minorHAnsi"/>
          <w:color w:val="auto"/>
          <w:sz w:val="22"/>
          <w:szCs w:val="22"/>
        </w:rPr>
        <w:t>/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>placement. How will we know student is successful?</w:t>
      </w:r>
      <w:r w:rsidR="002D20E9">
        <w:rPr>
          <w:rFonts w:asciiTheme="minorHAnsi" w:hAnsiTheme="minorHAnsi" w:cstheme="minorHAnsi"/>
          <w:color w:val="auto"/>
          <w:sz w:val="22"/>
          <w:szCs w:val="22"/>
        </w:rPr>
        <w:t xml:space="preserve"> How will learner outcomes be tracked?</w:t>
      </w:r>
    </w:p>
    <w:p w14:paraId="1B71193C" w14:textId="4F2E4D2B" w:rsidR="00F246A5" w:rsidRPr="00121DFD" w:rsidRDefault="00EA67F2" w:rsidP="00FD2A3D">
      <w:pPr>
        <w:pStyle w:val="Default"/>
        <w:numPr>
          <w:ilvl w:val="0"/>
          <w:numId w:val="4"/>
        </w:numPr>
        <w:spacing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Describe the u</w:t>
      </w:r>
      <w:r w:rsidR="00F246A5" w:rsidRPr="00121DFD">
        <w:rPr>
          <w:rFonts w:asciiTheme="minorHAnsi" w:hAnsiTheme="minorHAnsi" w:cstheme="minorHAnsi"/>
          <w:color w:val="auto"/>
          <w:sz w:val="22"/>
          <w:szCs w:val="22"/>
        </w:rPr>
        <w:t>se case that mirrors student life cycle –fr</w:t>
      </w:r>
      <w:r w:rsidR="002D20E9">
        <w:rPr>
          <w:rFonts w:asciiTheme="minorHAnsi" w:hAnsiTheme="minorHAnsi" w:cstheme="minorHAnsi"/>
          <w:color w:val="auto"/>
          <w:sz w:val="22"/>
          <w:szCs w:val="22"/>
        </w:rPr>
        <w:t xml:space="preserve">om marketing through completion </w:t>
      </w:r>
    </w:p>
    <w:p w14:paraId="1B71193D" w14:textId="0F4605F6" w:rsidR="00F246A5" w:rsidRDefault="007C3960" w:rsidP="00DB375A">
      <w:pPr>
        <w:pStyle w:val="Default"/>
        <w:tabs>
          <w:tab w:val="left" w:pos="4005"/>
        </w:tabs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1B71193E" w14:textId="713FD1B1" w:rsidR="00F246A5" w:rsidRPr="00121DFD" w:rsidRDefault="00D42A7C" w:rsidP="00F246A5">
      <w:pPr>
        <w:pStyle w:val="ListParagraph"/>
        <w:rPr>
          <w:rFonts w:cstheme="minorHAnsi"/>
          <w:b/>
          <w:i/>
          <w:u w:val="single"/>
        </w:rPr>
      </w:pPr>
      <w:r>
        <w:rPr>
          <w:rFonts w:cstheme="minorHAnsi"/>
          <w:b/>
          <w:i/>
          <w:u w:val="single"/>
        </w:rPr>
        <w:t>Business</w:t>
      </w:r>
      <w:r w:rsidR="00FD2A3D">
        <w:rPr>
          <w:rFonts w:cstheme="minorHAnsi"/>
          <w:b/>
          <w:i/>
          <w:u w:val="single"/>
        </w:rPr>
        <w:t xml:space="preserve"> </w:t>
      </w:r>
      <w:r w:rsidR="00F246A5">
        <w:rPr>
          <w:rFonts w:cstheme="minorHAnsi"/>
          <w:b/>
          <w:i/>
          <w:u w:val="single"/>
        </w:rPr>
        <w:t>Model</w:t>
      </w:r>
    </w:p>
    <w:p w14:paraId="1B71193F" w14:textId="6D8D2E5E" w:rsidR="00F246A5" w:rsidRPr="00121DFD" w:rsidRDefault="00F246A5" w:rsidP="00D42A7C">
      <w:pPr>
        <w:pStyle w:val="Default"/>
        <w:numPr>
          <w:ilvl w:val="0"/>
          <w:numId w:val="4"/>
        </w:numPr>
        <w:spacing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121DFD">
        <w:rPr>
          <w:rFonts w:asciiTheme="minorHAnsi" w:hAnsiTheme="minorHAnsi" w:cstheme="minorHAnsi"/>
          <w:sz w:val="22"/>
          <w:szCs w:val="22"/>
        </w:rPr>
        <w:t xml:space="preserve">Evaluation of </w:t>
      </w:r>
      <w:r w:rsidR="00D42A7C">
        <w:rPr>
          <w:rFonts w:asciiTheme="minorHAnsi" w:hAnsiTheme="minorHAnsi" w:cstheme="minorHAnsi"/>
          <w:sz w:val="22"/>
          <w:szCs w:val="22"/>
        </w:rPr>
        <w:t>business model</w:t>
      </w:r>
      <w:r w:rsidRPr="00121DFD">
        <w:rPr>
          <w:rFonts w:asciiTheme="minorHAnsi" w:hAnsiTheme="minorHAnsi" w:cstheme="minorHAnsi"/>
          <w:sz w:val="22"/>
          <w:szCs w:val="22"/>
        </w:rPr>
        <w:t xml:space="preserve"> and -</w:t>
      </w:r>
      <w:r w:rsidRPr="00FD2A3D">
        <w:rPr>
          <w:rFonts w:asciiTheme="minorHAnsi" w:hAnsiTheme="minorHAnsi" w:cstheme="minorHAnsi"/>
          <w:b/>
          <w:sz w:val="22"/>
          <w:szCs w:val="22"/>
        </w:rPr>
        <w:t>this can be in the form of narrative and visuals</w:t>
      </w:r>
      <w:r w:rsidR="00FD2A3D">
        <w:rPr>
          <w:rFonts w:asciiTheme="minorHAnsi" w:hAnsiTheme="minorHAnsi" w:cstheme="minorHAnsi"/>
          <w:b/>
          <w:sz w:val="22"/>
          <w:szCs w:val="22"/>
        </w:rPr>
        <w:t xml:space="preserve"> that describe the following: </w:t>
      </w:r>
    </w:p>
    <w:p w14:paraId="1B711940" w14:textId="2C4968FA" w:rsidR="00F246A5" w:rsidRDefault="00F246A5" w:rsidP="00D42A7C">
      <w:pPr>
        <w:pStyle w:val="Default"/>
        <w:numPr>
          <w:ilvl w:val="1"/>
          <w:numId w:val="4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21DFD">
        <w:rPr>
          <w:rFonts w:asciiTheme="minorHAnsi" w:hAnsiTheme="minorHAnsi" w:cstheme="minorHAnsi"/>
          <w:color w:val="auto"/>
          <w:sz w:val="22"/>
          <w:szCs w:val="22"/>
        </w:rPr>
        <w:t>How will revenue flow in the business model? How are revenues shared</w:t>
      </w:r>
      <w:r w:rsidR="00FD2A3D">
        <w:rPr>
          <w:rFonts w:asciiTheme="minorHAnsi" w:hAnsiTheme="minorHAnsi" w:cstheme="minorHAnsi"/>
          <w:color w:val="auto"/>
          <w:sz w:val="22"/>
          <w:szCs w:val="22"/>
        </w:rPr>
        <w:t xml:space="preserve"> between different parties</w:t>
      </w: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? </w:t>
      </w:r>
      <w:r w:rsidR="00D42A7C">
        <w:rPr>
          <w:rFonts w:asciiTheme="minorHAnsi" w:hAnsiTheme="minorHAnsi" w:cstheme="minorHAnsi"/>
          <w:color w:val="auto"/>
          <w:sz w:val="22"/>
          <w:szCs w:val="22"/>
        </w:rPr>
        <w:t>What is the “flow of funds”?</w:t>
      </w:r>
    </w:p>
    <w:p w14:paraId="09C38170" w14:textId="47872F8A" w:rsidR="00D42A7C" w:rsidRPr="00121DFD" w:rsidRDefault="00D42A7C" w:rsidP="00D42A7C">
      <w:pPr>
        <w:pStyle w:val="Default"/>
        <w:numPr>
          <w:ilvl w:val="1"/>
          <w:numId w:val="4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What are the implementation costs for this partnership and when will those costs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be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 recuperated with the partnership entering “steady state” operations?</w:t>
      </w:r>
    </w:p>
    <w:p w14:paraId="1B711942" w14:textId="30807491" w:rsidR="00F246A5" w:rsidRPr="00EF51D1" w:rsidRDefault="00F246A5" w:rsidP="00D42A7C">
      <w:pPr>
        <w:pStyle w:val="Default"/>
        <w:numPr>
          <w:ilvl w:val="0"/>
          <w:numId w:val="23"/>
        </w:numPr>
        <w:spacing w:line="276" w:lineRule="auto"/>
        <w:rPr>
          <w:rFonts w:cstheme="minorHAnsi"/>
        </w:rPr>
      </w:pPr>
      <w:r w:rsidRPr="00EF51D1">
        <w:rPr>
          <w:rFonts w:asciiTheme="minorHAnsi" w:hAnsiTheme="minorHAnsi" w:cstheme="minorHAnsi"/>
          <w:color w:val="auto"/>
          <w:sz w:val="22"/>
          <w:szCs w:val="22"/>
        </w:rPr>
        <w:t xml:space="preserve">How will revenues be spent by each party? </w:t>
      </w:r>
      <w:r w:rsidRPr="00EF51D1">
        <w:rPr>
          <w:rFonts w:cstheme="minorHAnsi"/>
        </w:rPr>
        <w:t xml:space="preserve">How will licensing fees be determined? </w:t>
      </w:r>
    </w:p>
    <w:p w14:paraId="3006732B" w14:textId="47C73773" w:rsidR="00D42A7C" w:rsidRDefault="003E1648" w:rsidP="00D42A7C">
      <w:pPr>
        <w:pStyle w:val="ListParagraph"/>
        <w:numPr>
          <w:ilvl w:val="0"/>
          <w:numId w:val="4"/>
        </w:numPr>
        <w:ind w:left="1080"/>
        <w:rPr>
          <w:rFonts w:cstheme="minorHAnsi"/>
        </w:rPr>
      </w:pPr>
      <w:r w:rsidRPr="00D42A7C">
        <w:rPr>
          <w:rFonts w:cstheme="minorHAnsi"/>
        </w:rPr>
        <w:t>Sustainability of partnership</w:t>
      </w:r>
      <w:r w:rsidR="00D42A7C">
        <w:rPr>
          <w:rFonts w:cstheme="minorHAnsi"/>
        </w:rPr>
        <w:t xml:space="preserve"> – why will this business model be self-supporting and have staying power?</w:t>
      </w:r>
    </w:p>
    <w:p w14:paraId="5AD15CC3" w14:textId="5D13F45F" w:rsidR="00D42A7C" w:rsidRDefault="00D42A7C" w:rsidP="00D42A7C">
      <w:pPr>
        <w:pStyle w:val="ListParagraph"/>
        <w:numPr>
          <w:ilvl w:val="0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 xml:space="preserve">What are the demand assumptions, both from the student and employer perspective </w:t>
      </w:r>
    </w:p>
    <w:p w14:paraId="6192DB05" w14:textId="44628588" w:rsidR="00D42A7C" w:rsidRDefault="00D42A7C" w:rsidP="00D42A7C">
      <w:pPr>
        <w:pStyle w:val="ListParagraph"/>
        <w:numPr>
          <w:ilvl w:val="0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Which cost areas are known with relative certainty based on experience, and which are unknown? What factors contribute to the degree of uncertainty around particular costs?</w:t>
      </w:r>
    </w:p>
    <w:p w14:paraId="1B711947" w14:textId="10E70550" w:rsidR="001760DA" w:rsidRPr="00D42A7C" w:rsidRDefault="00D42A7C" w:rsidP="00D42A7C">
      <w:pPr>
        <w:pStyle w:val="ListParagraph"/>
        <w:numPr>
          <w:ilvl w:val="0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 xml:space="preserve">Share </w:t>
      </w:r>
      <w:r w:rsidR="00F246A5" w:rsidRPr="00D42A7C">
        <w:rPr>
          <w:rFonts w:cstheme="minorHAnsi"/>
        </w:rPr>
        <w:t>Initial thinking on implementation plan for moving from design to execution</w:t>
      </w:r>
      <w:r w:rsidR="0032004D" w:rsidRPr="00D42A7C">
        <w:rPr>
          <w:rFonts w:cstheme="minorHAnsi"/>
        </w:rPr>
        <w:t>, including</w:t>
      </w:r>
      <w:r w:rsidR="001760DA" w:rsidRPr="00D42A7C">
        <w:rPr>
          <w:rFonts w:cstheme="minorHAnsi"/>
        </w:rPr>
        <w:t xml:space="preserve">: </w:t>
      </w:r>
      <w:r w:rsidR="00F246A5" w:rsidRPr="00D42A7C">
        <w:rPr>
          <w:rFonts w:cstheme="minorHAnsi"/>
        </w:rPr>
        <w:t xml:space="preserve"> </w:t>
      </w:r>
    </w:p>
    <w:p w14:paraId="1B711948" w14:textId="77777777" w:rsidR="001760DA" w:rsidRDefault="001760DA" w:rsidP="00D42A7C">
      <w:pPr>
        <w:pStyle w:val="ListParagraph"/>
        <w:numPr>
          <w:ilvl w:val="2"/>
          <w:numId w:val="33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Institutional engagement</w:t>
      </w:r>
      <w:r w:rsidR="0032004D">
        <w:rPr>
          <w:rFonts w:cstheme="minorHAnsi"/>
        </w:rPr>
        <w:t xml:space="preserve"> and adoption,</w:t>
      </w:r>
      <w:r>
        <w:rPr>
          <w:rFonts w:cstheme="minorHAnsi"/>
        </w:rPr>
        <w:t xml:space="preserve"> including </w:t>
      </w:r>
      <w:r w:rsidR="0032004D">
        <w:rPr>
          <w:rFonts w:cstheme="minorHAnsi"/>
        </w:rPr>
        <w:t xml:space="preserve">how institutional agreements will be developed and </w:t>
      </w:r>
      <w:r>
        <w:rPr>
          <w:rFonts w:cstheme="minorHAnsi"/>
        </w:rPr>
        <w:t>faculty engage</w:t>
      </w:r>
      <w:r w:rsidR="0032004D">
        <w:rPr>
          <w:rFonts w:cstheme="minorHAnsi"/>
        </w:rPr>
        <w:t>d/involved</w:t>
      </w:r>
    </w:p>
    <w:p w14:paraId="1B711949" w14:textId="6FEA0AD2" w:rsidR="001760DA" w:rsidRDefault="0032004D" w:rsidP="00D42A7C">
      <w:pPr>
        <w:pStyle w:val="ListParagraph"/>
        <w:numPr>
          <w:ilvl w:val="2"/>
          <w:numId w:val="33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A</w:t>
      </w:r>
      <w:r w:rsidR="00F246A5" w:rsidRPr="00121DFD">
        <w:rPr>
          <w:rFonts w:cstheme="minorHAnsi"/>
        </w:rPr>
        <w:t>ssessment of start-up costs,</w:t>
      </w:r>
    </w:p>
    <w:p w14:paraId="1B71194A" w14:textId="2F6C85DA" w:rsidR="001760DA" w:rsidRDefault="0032004D" w:rsidP="00D42A7C">
      <w:pPr>
        <w:pStyle w:val="ListParagraph"/>
        <w:numPr>
          <w:ilvl w:val="2"/>
          <w:numId w:val="33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C</w:t>
      </w:r>
      <w:r w:rsidR="00F246A5" w:rsidRPr="00121DFD">
        <w:rPr>
          <w:rFonts w:cstheme="minorHAnsi"/>
        </w:rPr>
        <w:t>o-investment opportunities and</w:t>
      </w:r>
    </w:p>
    <w:p w14:paraId="1B71194B" w14:textId="7157D702" w:rsidR="00F246A5" w:rsidRDefault="0032004D" w:rsidP="00D42A7C">
      <w:pPr>
        <w:pStyle w:val="ListParagraph"/>
        <w:numPr>
          <w:ilvl w:val="2"/>
          <w:numId w:val="33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N</w:t>
      </w:r>
      <w:r w:rsidR="00F246A5" w:rsidRPr="00121DFD">
        <w:rPr>
          <w:rFonts w:cstheme="minorHAnsi"/>
        </w:rPr>
        <w:t xml:space="preserve">-year plan demonstrating path to self-sustainability </w:t>
      </w:r>
    </w:p>
    <w:p w14:paraId="1B71194C" w14:textId="77777777" w:rsidR="001760DA" w:rsidRPr="00121DFD" w:rsidRDefault="001760DA" w:rsidP="00D42A7C">
      <w:pPr>
        <w:pStyle w:val="Default"/>
        <w:numPr>
          <w:ilvl w:val="0"/>
          <w:numId w:val="4"/>
        </w:numPr>
        <w:spacing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121DFD">
        <w:rPr>
          <w:rFonts w:asciiTheme="minorHAnsi" w:hAnsiTheme="minorHAnsi" w:cstheme="minorHAnsi"/>
          <w:color w:val="auto"/>
          <w:sz w:val="22"/>
          <w:szCs w:val="22"/>
        </w:rPr>
        <w:t xml:space="preserve">Scaling potential and scaling plans </w:t>
      </w:r>
    </w:p>
    <w:p w14:paraId="1B71194D" w14:textId="77777777" w:rsidR="001760DA" w:rsidRPr="00121DFD" w:rsidRDefault="001760DA" w:rsidP="00DB375A">
      <w:pPr>
        <w:pStyle w:val="Default"/>
        <w:ind w:left="1080"/>
        <w:rPr>
          <w:rFonts w:asciiTheme="minorHAnsi" w:hAnsiTheme="minorHAnsi" w:cstheme="minorHAnsi"/>
          <w:color w:val="auto"/>
          <w:sz w:val="22"/>
          <w:szCs w:val="22"/>
        </w:rPr>
      </w:pPr>
    </w:p>
    <w:p w14:paraId="1B71194E" w14:textId="4C6EA401" w:rsidR="003A3745" w:rsidRDefault="003A3745"/>
    <w:sectPr w:rsidR="003A3745" w:rsidSect="00AA665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C33F1" w14:textId="77777777" w:rsidR="00B20C54" w:rsidRDefault="00B20C54" w:rsidP="00F63542">
      <w:pPr>
        <w:spacing w:after="0" w:line="240" w:lineRule="auto"/>
      </w:pPr>
      <w:r>
        <w:separator/>
      </w:r>
    </w:p>
  </w:endnote>
  <w:endnote w:type="continuationSeparator" w:id="0">
    <w:p w14:paraId="274C2418" w14:textId="77777777" w:rsidR="00B20C54" w:rsidRDefault="00B20C54" w:rsidP="00F63542">
      <w:pPr>
        <w:spacing w:after="0" w:line="240" w:lineRule="auto"/>
      </w:pPr>
      <w:r>
        <w:continuationSeparator/>
      </w:r>
    </w:p>
  </w:endnote>
  <w:endnote w:type="continuationNotice" w:id="1">
    <w:p w14:paraId="4D195C7E" w14:textId="77777777" w:rsidR="00B20C54" w:rsidRDefault="00B20C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897D6" w14:textId="77777777" w:rsidR="00AA665F" w:rsidRDefault="00AA66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9FF27" w14:textId="77777777" w:rsidR="008A110C" w:rsidRDefault="008A110C">
    <w:pPr>
      <w:pStyle w:val="Footer"/>
      <w:jc w:val="center"/>
    </w:pPr>
  </w:p>
  <w:p w14:paraId="244955C0" w14:textId="77777777" w:rsidR="008A110C" w:rsidRPr="00A236B3" w:rsidRDefault="008A110C" w:rsidP="008A110C">
    <w:pPr>
      <w:pStyle w:val="Footer"/>
      <w:jc w:val="center"/>
      <w:rPr>
        <w:i/>
      </w:rPr>
    </w:pPr>
    <w:r w:rsidRPr="00A236B3">
      <w:rPr>
        <w:i/>
      </w:rPr>
      <w:t>Scaled Models for Certificate Delivery - RFP</w:t>
    </w:r>
  </w:p>
  <w:p w14:paraId="567C6267" w14:textId="020DC2F4" w:rsidR="008A110C" w:rsidRDefault="00B20C54">
    <w:pPr>
      <w:pStyle w:val="Footer"/>
      <w:jc w:val="center"/>
    </w:pPr>
    <w:sdt>
      <w:sdtPr>
        <w:id w:val="-906453656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8A110C">
              <w:t xml:space="preserve">Page </w:t>
            </w:r>
            <w:r w:rsidR="008A110C">
              <w:rPr>
                <w:b/>
                <w:bCs/>
                <w:sz w:val="24"/>
                <w:szCs w:val="24"/>
              </w:rPr>
              <w:fldChar w:fldCharType="begin"/>
            </w:r>
            <w:r w:rsidR="008A110C">
              <w:rPr>
                <w:b/>
                <w:bCs/>
              </w:rPr>
              <w:instrText xml:space="preserve"> PAGE </w:instrText>
            </w:r>
            <w:r w:rsidR="008A110C">
              <w:rPr>
                <w:b/>
                <w:bCs/>
                <w:sz w:val="24"/>
                <w:szCs w:val="24"/>
              </w:rPr>
              <w:fldChar w:fldCharType="separate"/>
            </w:r>
            <w:r w:rsidR="002655D0">
              <w:rPr>
                <w:b/>
                <w:bCs/>
                <w:noProof/>
              </w:rPr>
              <w:t>9</w:t>
            </w:r>
            <w:r w:rsidR="008A110C">
              <w:rPr>
                <w:b/>
                <w:bCs/>
                <w:sz w:val="24"/>
                <w:szCs w:val="24"/>
              </w:rPr>
              <w:fldChar w:fldCharType="end"/>
            </w:r>
            <w:r w:rsidR="008A110C">
              <w:t xml:space="preserve"> of </w:t>
            </w:r>
            <w:r w:rsidR="008A110C">
              <w:rPr>
                <w:b/>
                <w:bCs/>
                <w:sz w:val="24"/>
                <w:szCs w:val="24"/>
              </w:rPr>
              <w:fldChar w:fldCharType="begin"/>
            </w:r>
            <w:r w:rsidR="008A110C">
              <w:rPr>
                <w:b/>
                <w:bCs/>
              </w:rPr>
              <w:instrText xml:space="preserve"> NUMPAGES  </w:instrText>
            </w:r>
            <w:r w:rsidR="008A110C">
              <w:rPr>
                <w:b/>
                <w:bCs/>
                <w:sz w:val="24"/>
                <w:szCs w:val="24"/>
              </w:rPr>
              <w:fldChar w:fldCharType="separate"/>
            </w:r>
            <w:r w:rsidR="002655D0">
              <w:rPr>
                <w:b/>
                <w:bCs/>
                <w:noProof/>
              </w:rPr>
              <w:t>13</w:t>
            </w:r>
            <w:r w:rsidR="008A110C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B711975" w14:textId="77777777" w:rsidR="00EA67F2" w:rsidRDefault="00EA67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5F502" w14:textId="77777777" w:rsidR="00AA665F" w:rsidRDefault="00AA66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A709E" w14:textId="77777777" w:rsidR="00B20C54" w:rsidRDefault="00B20C54" w:rsidP="00F63542">
      <w:pPr>
        <w:spacing w:after="0" w:line="240" w:lineRule="auto"/>
      </w:pPr>
      <w:r>
        <w:separator/>
      </w:r>
    </w:p>
  </w:footnote>
  <w:footnote w:type="continuationSeparator" w:id="0">
    <w:p w14:paraId="54317DB5" w14:textId="77777777" w:rsidR="00B20C54" w:rsidRDefault="00B20C54" w:rsidP="00F63542">
      <w:pPr>
        <w:spacing w:after="0" w:line="240" w:lineRule="auto"/>
      </w:pPr>
      <w:r>
        <w:continuationSeparator/>
      </w:r>
    </w:p>
  </w:footnote>
  <w:footnote w:type="continuationNotice" w:id="1">
    <w:p w14:paraId="5047416E" w14:textId="77777777" w:rsidR="00B20C54" w:rsidRDefault="00B20C54">
      <w:pPr>
        <w:spacing w:after="0" w:line="240" w:lineRule="auto"/>
      </w:pPr>
    </w:p>
  </w:footnote>
  <w:footnote w:id="2">
    <w:p w14:paraId="1B711976" w14:textId="77777777" w:rsidR="00EA67F2" w:rsidRDefault="00EA67F2" w:rsidP="00F63542">
      <w:pPr>
        <w:pStyle w:val="FootnoteText"/>
      </w:pPr>
      <w:r>
        <w:rPr>
          <w:rStyle w:val="FootnoteReference"/>
        </w:rPr>
        <w:footnoteRef/>
      </w:r>
      <w:r>
        <w:t xml:space="preserve"> Anthony P. Carnevale, Andrew Hanson, and Tamara </w:t>
      </w:r>
      <w:proofErr w:type="spellStart"/>
      <w:r>
        <w:t>Jayasundera</w:t>
      </w:r>
      <w:proofErr w:type="spellEnd"/>
      <w:r>
        <w:t>, “Career and Technical Education: Five Ways</w:t>
      </w:r>
    </w:p>
    <w:p w14:paraId="1B711977" w14:textId="77777777" w:rsidR="00EA67F2" w:rsidRDefault="00EA67F2" w:rsidP="00F63542">
      <w:pPr>
        <w:pStyle w:val="FootnoteText"/>
      </w:pPr>
      <w:r>
        <w:t>that Pay Along the Way to the B.A.,” Washington, D.C.: Georgetown University Center on Education and the</w:t>
      </w:r>
    </w:p>
    <w:p w14:paraId="1B711978" w14:textId="77777777" w:rsidR="00EA67F2" w:rsidRDefault="00EA67F2" w:rsidP="00F63542">
      <w:pPr>
        <w:pStyle w:val="FootnoteText"/>
      </w:pPr>
      <w:proofErr w:type="gramStart"/>
      <w:r>
        <w:t>Workforce, (2012).</w:t>
      </w:r>
      <w:proofErr w:type="gramEnd"/>
    </w:p>
  </w:footnote>
  <w:footnote w:id="3">
    <w:p w14:paraId="1B711979" w14:textId="77777777" w:rsidR="00EA67F2" w:rsidRDefault="00EA67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Anthony P. Carnevale, Stephen J. Rose, and Andrew Hanson.</w:t>
      </w:r>
      <w:proofErr w:type="gramEnd"/>
      <w:r>
        <w:t xml:space="preserve"> “Certificates: Gateway to Gainful Employment and College Degrees,” Washington D.C.: Georgetown University Center on Education and the Workforce (2012). </w:t>
      </w:r>
    </w:p>
  </w:footnote>
  <w:footnote w:id="4">
    <w:p w14:paraId="1B71197A" w14:textId="0892A743" w:rsidR="00EA67F2" w:rsidRDefault="00EA67F2">
      <w:pPr>
        <w:pStyle w:val="FootnoteText"/>
      </w:pPr>
      <w:r>
        <w:rPr>
          <w:rStyle w:val="FootnoteReference"/>
        </w:rPr>
        <w:footnoteRef/>
      </w:r>
      <w:r>
        <w:t xml:space="preserve"> Mona </w:t>
      </w:r>
      <w:proofErr w:type="spellStart"/>
      <w:r>
        <w:t>Mourshed</w:t>
      </w:r>
      <w:proofErr w:type="spellEnd"/>
      <w:r>
        <w:t>, Diana Farrell, and Dominic Barton, “Education to Employment: Designing a System that Works,” McKinsey Center for Government, (2012).</w:t>
      </w:r>
    </w:p>
  </w:footnote>
  <w:footnote w:id="5">
    <w:p w14:paraId="5BDE9F68" w14:textId="77777777" w:rsidR="00EA67F2" w:rsidRDefault="00EA67F2" w:rsidP="00E95351">
      <w:pPr>
        <w:pStyle w:val="FootnoteText"/>
      </w:pPr>
      <w:r>
        <w:rPr>
          <w:rStyle w:val="FootnoteReference"/>
        </w:rPr>
        <w:footnoteRef/>
      </w:r>
      <w:r>
        <w:t xml:space="preserve"> James T. Austin, Gail </w:t>
      </w:r>
      <w:proofErr w:type="spellStart"/>
      <w:r>
        <w:t>O.Mellow</w:t>
      </w:r>
      <w:proofErr w:type="spellEnd"/>
      <w:r>
        <w:t>, Mitch Rosin, and Marlene Seltzer, “Portable, Stackable Credentials: A New Education Model for Industry-Specific Career Pathways,” New York: McGraw-Hill Research Foundation, (2012).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E3858" w14:textId="77777777" w:rsidR="00AA665F" w:rsidRDefault="00AA66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D5854" w14:textId="77777777" w:rsidR="00AA665F" w:rsidRDefault="00AA66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630B6" w14:textId="77777777" w:rsidR="00AA665F" w:rsidRDefault="00AA66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3AE"/>
    <w:multiLevelType w:val="hybridMultilevel"/>
    <w:tmpl w:val="50567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B70A4"/>
    <w:multiLevelType w:val="hybridMultilevel"/>
    <w:tmpl w:val="9BBE6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36AA2"/>
    <w:multiLevelType w:val="hybridMultilevel"/>
    <w:tmpl w:val="436CDB56"/>
    <w:lvl w:ilvl="0" w:tplc="8220704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C17F4"/>
    <w:multiLevelType w:val="hybridMultilevel"/>
    <w:tmpl w:val="2F9CD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6128B"/>
    <w:multiLevelType w:val="hybridMultilevel"/>
    <w:tmpl w:val="DF3A6FF2"/>
    <w:lvl w:ilvl="0" w:tplc="3612B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814B1"/>
    <w:multiLevelType w:val="hybridMultilevel"/>
    <w:tmpl w:val="5D4CC58C"/>
    <w:lvl w:ilvl="0" w:tplc="82207040"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82207040">
      <w:numFmt w:val="bullet"/>
      <w:lvlText w:val="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185239"/>
    <w:multiLevelType w:val="multilevel"/>
    <w:tmpl w:val="378A0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A311B5"/>
    <w:multiLevelType w:val="hybridMultilevel"/>
    <w:tmpl w:val="E0827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1489F"/>
    <w:multiLevelType w:val="hybridMultilevel"/>
    <w:tmpl w:val="9CE4603A"/>
    <w:lvl w:ilvl="0" w:tplc="8220704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1D662F"/>
    <w:multiLevelType w:val="hybridMultilevel"/>
    <w:tmpl w:val="C3401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A3546"/>
    <w:multiLevelType w:val="hybridMultilevel"/>
    <w:tmpl w:val="122C971E"/>
    <w:lvl w:ilvl="0" w:tplc="8220704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7E0745"/>
    <w:multiLevelType w:val="hybridMultilevel"/>
    <w:tmpl w:val="49E8D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6A5CA8"/>
    <w:multiLevelType w:val="hybridMultilevel"/>
    <w:tmpl w:val="D25A8398"/>
    <w:lvl w:ilvl="0" w:tplc="8220704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82207040"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E000E34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9FC2F26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DA148E"/>
    <w:multiLevelType w:val="hybridMultilevel"/>
    <w:tmpl w:val="646C1BE2"/>
    <w:lvl w:ilvl="0" w:tplc="32CE77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50E53"/>
    <w:multiLevelType w:val="hybridMultilevel"/>
    <w:tmpl w:val="ABBA77F0"/>
    <w:lvl w:ilvl="0" w:tplc="7CD21FAE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C63B7A"/>
    <w:multiLevelType w:val="hybridMultilevel"/>
    <w:tmpl w:val="D668EDEC"/>
    <w:lvl w:ilvl="0" w:tplc="30E08B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B32DF"/>
    <w:multiLevelType w:val="hybridMultilevel"/>
    <w:tmpl w:val="C6E61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F23204"/>
    <w:multiLevelType w:val="hybridMultilevel"/>
    <w:tmpl w:val="18222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13D98"/>
    <w:multiLevelType w:val="hybridMultilevel"/>
    <w:tmpl w:val="1098D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6847DE"/>
    <w:multiLevelType w:val="hybridMultilevel"/>
    <w:tmpl w:val="A5DC8CD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31CA5183"/>
    <w:multiLevelType w:val="hybridMultilevel"/>
    <w:tmpl w:val="F14C9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F22D71"/>
    <w:multiLevelType w:val="hybridMultilevel"/>
    <w:tmpl w:val="B7581E7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>
    <w:nsid w:val="3E49483F"/>
    <w:multiLevelType w:val="hybridMultilevel"/>
    <w:tmpl w:val="BD66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D1284A"/>
    <w:multiLevelType w:val="hybridMultilevel"/>
    <w:tmpl w:val="9A6C996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>
    <w:nsid w:val="4070593E"/>
    <w:multiLevelType w:val="hybridMultilevel"/>
    <w:tmpl w:val="BE7A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273FC3"/>
    <w:multiLevelType w:val="hybridMultilevel"/>
    <w:tmpl w:val="ACACC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46C2C52"/>
    <w:multiLevelType w:val="hybridMultilevel"/>
    <w:tmpl w:val="0A2806C8"/>
    <w:lvl w:ilvl="0" w:tplc="8220704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140E01"/>
    <w:multiLevelType w:val="hybridMultilevel"/>
    <w:tmpl w:val="CD96A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2F125F4"/>
    <w:multiLevelType w:val="hybridMultilevel"/>
    <w:tmpl w:val="8094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581D92"/>
    <w:multiLevelType w:val="hybridMultilevel"/>
    <w:tmpl w:val="21342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0135B5"/>
    <w:multiLevelType w:val="hybridMultilevel"/>
    <w:tmpl w:val="3F285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5364E1"/>
    <w:multiLevelType w:val="hybridMultilevel"/>
    <w:tmpl w:val="D0BC76F4"/>
    <w:lvl w:ilvl="0" w:tplc="82207040"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4196832"/>
    <w:multiLevelType w:val="hybridMultilevel"/>
    <w:tmpl w:val="3F2C0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6E1EA4"/>
    <w:multiLevelType w:val="hybridMultilevel"/>
    <w:tmpl w:val="6D50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D444E3"/>
    <w:multiLevelType w:val="hybridMultilevel"/>
    <w:tmpl w:val="77D8FA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2207040"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E000E34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9FC2F26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C44925"/>
    <w:multiLevelType w:val="hybridMultilevel"/>
    <w:tmpl w:val="8AE85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C66625"/>
    <w:multiLevelType w:val="hybridMultilevel"/>
    <w:tmpl w:val="4A52AD30"/>
    <w:lvl w:ilvl="0" w:tplc="8220704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1D02D2"/>
    <w:multiLevelType w:val="hybridMultilevel"/>
    <w:tmpl w:val="553EB93A"/>
    <w:lvl w:ilvl="0" w:tplc="82207040"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82207040">
      <w:numFmt w:val="bullet"/>
      <w:lvlText w:val="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F2A4443"/>
    <w:multiLevelType w:val="hybridMultilevel"/>
    <w:tmpl w:val="6F8236D4"/>
    <w:lvl w:ilvl="0" w:tplc="3612B01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B09A73A4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"/>
  </w:num>
  <w:num w:numId="3">
    <w:abstractNumId w:val="30"/>
  </w:num>
  <w:num w:numId="4">
    <w:abstractNumId w:val="33"/>
  </w:num>
  <w:num w:numId="5">
    <w:abstractNumId w:val="28"/>
  </w:num>
  <w:num w:numId="6">
    <w:abstractNumId w:val="18"/>
  </w:num>
  <w:num w:numId="7">
    <w:abstractNumId w:val="13"/>
  </w:num>
  <w:num w:numId="8">
    <w:abstractNumId w:val="36"/>
  </w:num>
  <w:num w:numId="9">
    <w:abstractNumId w:val="31"/>
  </w:num>
  <w:num w:numId="10">
    <w:abstractNumId w:val="5"/>
  </w:num>
  <w:num w:numId="11">
    <w:abstractNumId w:val="37"/>
  </w:num>
  <w:num w:numId="12">
    <w:abstractNumId w:val="8"/>
  </w:num>
  <w:num w:numId="13">
    <w:abstractNumId w:val="2"/>
  </w:num>
  <w:num w:numId="14">
    <w:abstractNumId w:val="10"/>
  </w:num>
  <w:num w:numId="15">
    <w:abstractNumId w:val="20"/>
  </w:num>
  <w:num w:numId="16">
    <w:abstractNumId w:val="34"/>
  </w:num>
  <w:num w:numId="17">
    <w:abstractNumId w:val="12"/>
  </w:num>
  <w:num w:numId="18">
    <w:abstractNumId w:val="26"/>
  </w:num>
  <w:num w:numId="19">
    <w:abstractNumId w:val="4"/>
  </w:num>
  <w:num w:numId="20">
    <w:abstractNumId w:val="29"/>
  </w:num>
  <w:num w:numId="21">
    <w:abstractNumId w:val="32"/>
  </w:num>
  <w:num w:numId="22">
    <w:abstractNumId w:val="17"/>
  </w:num>
  <w:num w:numId="23">
    <w:abstractNumId w:val="27"/>
  </w:num>
  <w:num w:numId="24">
    <w:abstractNumId w:val="7"/>
  </w:num>
  <w:num w:numId="25">
    <w:abstractNumId w:val="23"/>
  </w:num>
  <w:num w:numId="26">
    <w:abstractNumId w:val="24"/>
  </w:num>
  <w:num w:numId="27">
    <w:abstractNumId w:val="38"/>
  </w:num>
  <w:num w:numId="28">
    <w:abstractNumId w:val="14"/>
  </w:num>
  <w:num w:numId="29">
    <w:abstractNumId w:val="21"/>
  </w:num>
  <w:num w:numId="30">
    <w:abstractNumId w:val="6"/>
  </w:num>
  <w:num w:numId="31">
    <w:abstractNumId w:val="25"/>
  </w:num>
  <w:num w:numId="32">
    <w:abstractNumId w:val="22"/>
  </w:num>
  <w:num w:numId="33">
    <w:abstractNumId w:val="3"/>
  </w:num>
  <w:num w:numId="34">
    <w:abstractNumId w:val="11"/>
  </w:num>
  <w:num w:numId="35">
    <w:abstractNumId w:val="0"/>
  </w:num>
  <w:num w:numId="36">
    <w:abstractNumId w:val="16"/>
  </w:num>
  <w:num w:numId="37">
    <w:abstractNumId w:val="9"/>
  </w:num>
  <w:num w:numId="38">
    <w:abstractNumId w:val="19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14"/>
    <w:rsid w:val="000048DF"/>
    <w:rsid w:val="00005A71"/>
    <w:rsid w:val="00013E19"/>
    <w:rsid w:val="000153CF"/>
    <w:rsid w:val="00020B7E"/>
    <w:rsid w:val="000231A8"/>
    <w:rsid w:val="0002717C"/>
    <w:rsid w:val="00034565"/>
    <w:rsid w:val="00036FFC"/>
    <w:rsid w:val="0004209A"/>
    <w:rsid w:val="00047BD3"/>
    <w:rsid w:val="000560A4"/>
    <w:rsid w:val="00056E50"/>
    <w:rsid w:val="00061575"/>
    <w:rsid w:val="00064935"/>
    <w:rsid w:val="00066F5B"/>
    <w:rsid w:val="00072823"/>
    <w:rsid w:val="00075905"/>
    <w:rsid w:val="0007650A"/>
    <w:rsid w:val="000862DC"/>
    <w:rsid w:val="00087032"/>
    <w:rsid w:val="00092A03"/>
    <w:rsid w:val="000A60BD"/>
    <w:rsid w:val="000A66BB"/>
    <w:rsid w:val="000B3B1C"/>
    <w:rsid w:val="000C035B"/>
    <w:rsid w:val="000C1DA9"/>
    <w:rsid w:val="000D122E"/>
    <w:rsid w:val="000F0E96"/>
    <w:rsid w:val="000F3CC1"/>
    <w:rsid w:val="000F3FC2"/>
    <w:rsid w:val="000F539A"/>
    <w:rsid w:val="00121DFD"/>
    <w:rsid w:val="00123B36"/>
    <w:rsid w:val="0012405C"/>
    <w:rsid w:val="00124E77"/>
    <w:rsid w:val="00142752"/>
    <w:rsid w:val="00142873"/>
    <w:rsid w:val="0014608D"/>
    <w:rsid w:val="00160586"/>
    <w:rsid w:val="001622FA"/>
    <w:rsid w:val="00164FD7"/>
    <w:rsid w:val="0016660D"/>
    <w:rsid w:val="00175652"/>
    <w:rsid w:val="00175DD3"/>
    <w:rsid w:val="001760DA"/>
    <w:rsid w:val="00177599"/>
    <w:rsid w:val="00180736"/>
    <w:rsid w:val="00182BAC"/>
    <w:rsid w:val="001839FA"/>
    <w:rsid w:val="00185516"/>
    <w:rsid w:val="001909CD"/>
    <w:rsid w:val="00192BFF"/>
    <w:rsid w:val="00196888"/>
    <w:rsid w:val="001A1453"/>
    <w:rsid w:val="001C4205"/>
    <w:rsid w:val="001C4D9E"/>
    <w:rsid w:val="001C4E73"/>
    <w:rsid w:val="001C543B"/>
    <w:rsid w:val="001C6A95"/>
    <w:rsid w:val="001D24EA"/>
    <w:rsid w:val="001D576A"/>
    <w:rsid w:val="001D769A"/>
    <w:rsid w:val="001E0074"/>
    <w:rsid w:val="001F43DF"/>
    <w:rsid w:val="00203DE8"/>
    <w:rsid w:val="00206657"/>
    <w:rsid w:val="002101ED"/>
    <w:rsid w:val="00217BD9"/>
    <w:rsid w:val="00221F3E"/>
    <w:rsid w:val="0022421B"/>
    <w:rsid w:val="00225B30"/>
    <w:rsid w:val="00234BE8"/>
    <w:rsid w:val="002356CB"/>
    <w:rsid w:val="002377C2"/>
    <w:rsid w:val="002430E4"/>
    <w:rsid w:val="00243759"/>
    <w:rsid w:val="00245F09"/>
    <w:rsid w:val="0024664E"/>
    <w:rsid w:val="00247BD3"/>
    <w:rsid w:val="00264166"/>
    <w:rsid w:val="002655D0"/>
    <w:rsid w:val="00271F01"/>
    <w:rsid w:val="00276785"/>
    <w:rsid w:val="00282F80"/>
    <w:rsid w:val="0028717D"/>
    <w:rsid w:val="00287704"/>
    <w:rsid w:val="00290CA3"/>
    <w:rsid w:val="00291721"/>
    <w:rsid w:val="0029483F"/>
    <w:rsid w:val="002971A4"/>
    <w:rsid w:val="002A102B"/>
    <w:rsid w:val="002A3958"/>
    <w:rsid w:val="002B16B2"/>
    <w:rsid w:val="002B3427"/>
    <w:rsid w:val="002B39C8"/>
    <w:rsid w:val="002B3A51"/>
    <w:rsid w:val="002B4B59"/>
    <w:rsid w:val="002B5AC5"/>
    <w:rsid w:val="002B5D2F"/>
    <w:rsid w:val="002C1AF6"/>
    <w:rsid w:val="002C21FD"/>
    <w:rsid w:val="002C5296"/>
    <w:rsid w:val="002D20E9"/>
    <w:rsid w:val="002D321E"/>
    <w:rsid w:val="002D76FB"/>
    <w:rsid w:val="002E1BBB"/>
    <w:rsid w:val="002F0D3B"/>
    <w:rsid w:val="002F0F50"/>
    <w:rsid w:val="00310694"/>
    <w:rsid w:val="00311BCB"/>
    <w:rsid w:val="0032004D"/>
    <w:rsid w:val="003235EC"/>
    <w:rsid w:val="003270A9"/>
    <w:rsid w:val="00331DBF"/>
    <w:rsid w:val="00341E73"/>
    <w:rsid w:val="00347D6B"/>
    <w:rsid w:val="0035545F"/>
    <w:rsid w:val="00357907"/>
    <w:rsid w:val="00357FDC"/>
    <w:rsid w:val="0037015A"/>
    <w:rsid w:val="00371B8D"/>
    <w:rsid w:val="00381CC8"/>
    <w:rsid w:val="003A3745"/>
    <w:rsid w:val="003B0BF2"/>
    <w:rsid w:val="003B2D55"/>
    <w:rsid w:val="003B3CEC"/>
    <w:rsid w:val="003B459A"/>
    <w:rsid w:val="003B758C"/>
    <w:rsid w:val="003B7B57"/>
    <w:rsid w:val="003C0EAE"/>
    <w:rsid w:val="003C1744"/>
    <w:rsid w:val="003C575C"/>
    <w:rsid w:val="003D08E6"/>
    <w:rsid w:val="003D2244"/>
    <w:rsid w:val="003D26F6"/>
    <w:rsid w:val="003D495E"/>
    <w:rsid w:val="003D56BC"/>
    <w:rsid w:val="003E1648"/>
    <w:rsid w:val="003E65BB"/>
    <w:rsid w:val="003E6A4D"/>
    <w:rsid w:val="003F20B4"/>
    <w:rsid w:val="003F2A52"/>
    <w:rsid w:val="003F69D1"/>
    <w:rsid w:val="00401A4B"/>
    <w:rsid w:val="00405E46"/>
    <w:rsid w:val="00406A87"/>
    <w:rsid w:val="00413ABF"/>
    <w:rsid w:val="00424299"/>
    <w:rsid w:val="00426621"/>
    <w:rsid w:val="00426D3E"/>
    <w:rsid w:val="00430D56"/>
    <w:rsid w:val="00432D61"/>
    <w:rsid w:val="00433129"/>
    <w:rsid w:val="00446293"/>
    <w:rsid w:val="00447610"/>
    <w:rsid w:val="0045030D"/>
    <w:rsid w:val="00454555"/>
    <w:rsid w:val="00454C3F"/>
    <w:rsid w:val="00461A68"/>
    <w:rsid w:val="00462A8F"/>
    <w:rsid w:val="0046314B"/>
    <w:rsid w:val="004653E2"/>
    <w:rsid w:val="0046761F"/>
    <w:rsid w:val="004812FE"/>
    <w:rsid w:val="00481DE1"/>
    <w:rsid w:val="00487070"/>
    <w:rsid w:val="00487160"/>
    <w:rsid w:val="0048771B"/>
    <w:rsid w:val="00497CF4"/>
    <w:rsid w:val="004A03A8"/>
    <w:rsid w:val="004A070F"/>
    <w:rsid w:val="004A0E89"/>
    <w:rsid w:val="004A230E"/>
    <w:rsid w:val="004A258F"/>
    <w:rsid w:val="004B088F"/>
    <w:rsid w:val="004B4023"/>
    <w:rsid w:val="004B43E1"/>
    <w:rsid w:val="004B4D11"/>
    <w:rsid w:val="004C0374"/>
    <w:rsid w:val="004D0181"/>
    <w:rsid w:val="004D2B78"/>
    <w:rsid w:val="004D40B5"/>
    <w:rsid w:val="004D6E71"/>
    <w:rsid w:val="004F3100"/>
    <w:rsid w:val="004F39C4"/>
    <w:rsid w:val="0050130B"/>
    <w:rsid w:val="00511B61"/>
    <w:rsid w:val="00513F03"/>
    <w:rsid w:val="005155AD"/>
    <w:rsid w:val="00517F8B"/>
    <w:rsid w:val="00520960"/>
    <w:rsid w:val="00521D2B"/>
    <w:rsid w:val="00523258"/>
    <w:rsid w:val="00525C13"/>
    <w:rsid w:val="00527442"/>
    <w:rsid w:val="00533ED5"/>
    <w:rsid w:val="00533FF7"/>
    <w:rsid w:val="005351D5"/>
    <w:rsid w:val="005352DD"/>
    <w:rsid w:val="0054627F"/>
    <w:rsid w:val="00555E40"/>
    <w:rsid w:val="005633C2"/>
    <w:rsid w:val="00566DA9"/>
    <w:rsid w:val="00570B14"/>
    <w:rsid w:val="005719FF"/>
    <w:rsid w:val="00575873"/>
    <w:rsid w:val="00575FA9"/>
    <w:rsid w:val="00576E7D"/>
    <w:rsid w:val="005845E8"/>
    <w:rsid w:val="005908BA"/>
    <w:rsid w:val="00593ECA"/>
    <w:rsid w:val="005A3569"/>
    <w:rsid w:val="005A402D"/>
    <w:rsid w:val="005A5EAF"/>
    <w:rsid w:val="005B3DE7"/>
    <w:rsid w:val="005B5786"/>
    <w:rsid w:val="005C0182"/>
    <w:rsid w:val="005C1D55"/>
    <w:rsid w:val="005C1F5F"/>
    <w:rsid w:val="005C5B99"/>
    <w:rsid w:val="005C6043"/>
    <w:rsid w:val="005D207A"/>
    <w:rsid w:val="005D2241"/>
    <w:rsid w:val="005D3ACF"/>
    <w:rsid w:val="005D44ED"/>
    <w:rsid w:val="005D5EF3"/>
    <w:rsid w:val="005D7860"/>
    <w:rsid w:val="005E29C0"/>
    <w:rsid w:val="005E3BAE"/>
    <w:rsid w:val="005E4D29"/>
    <w:rsid w:val="005F0822"/>
    <w:rsid w:val="006013E5"/>
    <w:rsid w:val="0060542F"/>
    <w:rsid w:val="00623F1E"/>
    <w:rsid w:val="0062580C"/>
    <w:rsid w:val="0063025A"/>
    <w:rsid w:val="006408FB"/>
    <w:rsid w:val="006507B8"/>
    <w:rsid w:val="006515C7"/>
    <w:rsid w:val="00652390"/>
    <w:rsid w:val="00653231"/>
    <w:rsid w:val="00671AA4"/>
    <w:rsid w:val="0067260D"/>
    <w:rsid w:val="00682832"/>
    <w:rsid w:val="0068533D"/>
    <w:rsid w:val="00686D2C"/>
    <w:rsid w:val="00687905"/>
    <w:rsid w:val="00696887"/>
    <w:rsid w:val="006A3E28"/>
    <w:rsid w:val="006C4788"/>
    <w:rsid w:val="006E15B5"/>
    <w:rsid w:val="006E683C"/>
    <w:rsid w:val="006F144F"/>
    <w:rsid w:val="006F23FA"/>
    <w:rsid w:val="006F6A00"/>
    <w:rsid w:val="007047EB"/>
    <w:rsid w:val="00706499"/>
    <w:rsid w:val="0071130E"/>
    <w:rsid w:val="00715210"/>
    <w:rsid w:val="00716942"/>
    <w:rsid w:val="007203D9"/>
    <w:rsid w:val="00746865"/>
    <w:rsid w:val="0074793D"/>
    <w:rsid w:val="00752566"/>
    <w:rsid w:val="00761F19"/>
    <w:rsid w:val="007644EA"/>
    <w:rsid w:val="0076550A"/>
    <w:rsid w:val="00773C71"/>
    <w:rsid w:val="007741A3"/>
    <w:rsid w:val="007826D4"/>
    <w:rsid w:val="00782991"/>
    <w:rsid w:val="007845C0"/>
    <w:rsid w:val="007878D8"/>
    <w:rsid w:val="00790574"/>
    <w:rsid w:val="0079478B"/>
    <w:rsid w:val="00796E84"/>
    <w:rsid w:val="007A00A3"/>
    <w:rsid w:val="007A0BF8"/>
    <w:rsid w:val="007A346B"/>
    <w:rsid w:val="007A7D10"/>
    <w:rsid w:val="007B2025"/>
    <w:rsid w:val="007B2E44"/>
    <w:rsid w:val="007C07C5"/>
    <w:rsid w:val="007C2530"/>
    <w:rsid w:val="007C3960"/>
    <w:rsid w:val="007C3A11"/>
    <w:rsid w:val="007C5FA0"/>
    <w:rsid w:val="007D05ED"/>
    <w:rsid w:val="007D4E7A"/>
    <w:rsid w:val="007D5069"/>
    <w:rsid w:val="007D5A28"/>
    <w:rsid w:val="007D63FF"/>
    <w:rsid w:val="00805E54"/>
    <w:rsid w:val="00805E67"/>
    <w:rsid w:val="008106F8"/>
    <w:rsid w:val="00813791"/>
    <w:rsid w:val="00826B9C"/>
    <w:rsid w:val="0082763A"/>
    <w:rsid w:val="00831D0E"/>
    <w:rsid w:val="008326FF"/>
    <w:rsid w:val="008348E9"/>
    <w:rsid w:val="00843922"/>
    <w:rsid w:val="00847521"/>
    <w:rsid w:val="00853397"/>
    <w:rsid w:val="00855323"/>
    <w:rsid w:val="0086192C"/>
    <w:rsid w:val="00862990"/>
    <w:rsid w:val="0086401A"/>
    <w:rsid w:val="008668A7"/>
    <w:rsid w:val="00870A1D"/>
    <w:rsid w:val="0087125E"/>
    <w:rsid w:val="00874F11"/>
    <w:rsid w:val="0088548C"/>
    <w:rsid w:val="008A0FF2"/>
    <w:rsid w:val="008A110C"/>
    <w:rsid w:val="008A1604"/>
    <w:rsid w:val="008A3E09"/>
    <w:rsid w:val="008A4151"/>
    <w:rsid w:val="008A5A18"/>
    <w:rsid w:val="008A75E5"/>
    <w:rsid w:val="008C078C"/>
    <w:rsid w:val="008C381E"/>
    <w:rsid w:val="008D09EE"/>
    <w:rsid w:val="008D0E97"/>
    <w:rsid w:val="008D29F2"/>
    <w:rsid w:val="008E1A37"/>
    <w:rsid w:val="008E1F7C"/>
    <w:rsid w:val="008E2F9E"/>
    <w:rsid w:val="008E365E"/>
    <w:rsid w:val="00900802"/>
    <w:rsid w:val="00905668"/>
    <w:rsid w:val="00906423"/>
    <w:rsid w:val="009128F2"/>
    <w:rsid w:val="00913C01"/>
    <w:rsid w:val="00922BF5"/>
    <w:rsid w:val="00924318"/>
    <w:rsid w:val="00925F1A"/>
    <w:rsid w:val="00930831"/>
    <w:rsid w:val="009354BC"/>
    <w:rsid w:val="009416BB"/>
    <w:rsid w:val="009436C6"/>
    <w:rsid w:val="00943FE0"/>
    <w:rsid w:val="00947327"/>
    <w:rsid w:val="00951AC5"/>
    <w:rsid w:val="0095577E"/>
    <w:rsid w:val="009606E6"/>
    <w:rsid w:val="009632A1"/>
    <w:rsid w:val="00963944"/>
    <w:rsid w:val="009641C5"/>
    <w:rsid w:val="00982420"/>
    <w:rsid w:val="0098457D"/>
    <w:rsid w:val="00991277"/>
    <w:rsid w:val="009B08EA"/>
    <w:rsid w:val="009B6EFA"/>
    <w:rsid w:val="009C4633"/>
    <w:rsid w:val="009C5223"/>
    <w:rsid w:val="009C728B"/>
    <w:rsid w:val="009D11C0"/>
    <w:rsid w:val="009D290C"/>
    <w:rsid w:val="009D3868"/>
    <w:rsid w:val="009D5611"/>
    <w:rsid w:val="009F6369"/>
    <w:rsid w:val="00A0492B"/>
    <w:rsid w:val="00A17CCF"/>
    <w:rsid w:val="00A21E34"/>
    <w:rsid w:val="00A236B3"/>
    <w:rsid w:val="00A25025"/>
    <w:rsid w:val="00A315C4"/>
    <w:rsid w:val="00A31E00"/>
    <w:rsid w:val="00A32F37"/>
    <w:rsid w:val="00A34326"/>
    <w:rsid w:val="00A40D89"/>
    <w:rsid w:val="00A51728"/>
    <w:rsid w:val="00A51B72"/>
    <w:rsid w:val="00A7100C"/>
    <w:rsid w:val="00A722D8"/>
    <w:rsid w:val="00A73B2C"/>
    <w:rsid w:val="00A85579"/>
    <w:rsid w:val="00A87753"/>
    <w:rsid w:val="00A92832"/>
    <w:rsid w:val="00AA02BF"/>
    <w:rsid w:val="00AA4410"/>
    <w:rsid w:val="00AA665F"/>
    <w:rsid w:val="00AA7E9A"/>
    <w:rsid w:val="00AC007F"/>
    <w:rsid w:val="00AD5B14"/>
    <w:rsid w:val="00AD5F70"/>
    <w:rsid w:val="00AE4814"/>
    <w:rsid w:val="00AE70AF"/>
    <w:rsid w:val="00AF5C51"/>
    <w:rsid w:val="00B0434B"/>
    <w:rsid w:val="00B069E6"/>
    <w:rsid w:val="00B179C3"/>
    <w:rsid w:val="00B20C54"/>
    <w:rsid w:val="00B24050"/>
    <w:rsid w:val="00B318C0"/>
    <w:rsid w:val="00B31B90"/>
    <w:rsid w:val="00B45C21"/>
    <w:rsid w:val="00B53FF0"/>
    <w:rsid w:val="00B663A3"/>
    <w:rsid w:val="00B6710B"/>
    <w:rsid w:val="00B717A5"/>
    <w:rsid w:val="00B75BC8"/>
    <w:rsid w:val="00B760F1"/>
    <w:rsid w:val="00B8028A"/>
    <w:rsid w:val="00B82927"/>
    <w:rsid w:val="00B853D5"/>
    <w:rsid w:val="00B93466"/>
    <w:rsid w:val="00B93519"/>
    <w:rsid w:val="00BA188F"/>
    <w:rsid w:val="00BA35BD"/>
    <w:rsid w:val="00BA37E0"/>
    <w:rsid w:val="00BA4284"/>
    <w:rsid w:val="00BA56F4"/>
    <w:rsid w:val="00BB0FA6"/>
    <w:rsid w:val="00BB6405"/>
    <w:rsid w:val="00BC4D45"/>
    <w:rsid w:val="00BC684E"/>
    <w:rsid w:val="00BD00D3"/>
    <w:rsid w:val="00BD334C"/>
    <w:rsid w:val="00BE2CD5"/>
    <w:rsid w:val="00BE4FA8"/>
    <w:rsid w:val="00BE7B4C"/>
    <w:rsid w:val="00BF46B8"/>
    <w:rsid w:val="00BF6FE6"/>
    <w:rsid w:val="00C00274"/>
    <w:rsid w:val="00C0479E"/>
    <w:rsid w:val="00C05AC8"/>
    <w:rsid w:val="00C0624A"/>
    <w:rsid w:val="00C11863"/>
    <w:rsid w:val="00C30C2C"/>
    <w:rsid w:val="00C36998"/>
    <w:rsid w:val="00C40A01"/>
    <w:rsid w:val="00C41D6D"/>
    <w:rsid w:val="00C42456"/>
    <w:rsid w:val="00C4431C"/>
    <w:rsid w:val="00C4439E"/>
    <w:rsid w:val="00C53135"/>
    <w:rsid w:val="00C533CF"/>
    <w:rsid w:val="00C534BA"/>
    <w:rsid w:val="00C55091"/>
    <w:rsid w:val="00C60CD8"/>
    <w:rsid w:val="00C6470E"/>
    <w:rsid w:val="00C64CCD"/>
    <w:rsid w:val="00C848A6"/>
    <w:rsid w:val="00C84E74"/>
    <w:rsid w:val="00C85382"/>
    <w:rsid w:val="00C876D6"/>
    <w:rsid w:val="00C90316"/>
    <w:rsid w:val="00C91F7D"/>
    <w:rsid w:val="00C931AA"/>
    <w:rsid w:val="00CA43B9"/>
    <w:rsid w:val="00CB0EE3"/>
    <w:rsid w:val="00CB20C0"/>
    <w:rsid w:val="00CB2229"/>
    <w:rsid w:val="00CB3288"/>
    <w:rsid w:val="00CB4978"/>
    <w:rsid w:val="00CC31D7"/>
    <w:rsid w:val="00CD0A4E"/>
    <w:rsid w:val="00CD2E3C"/>
    <w:rsid w:val="00CD38A6"/>
    <w:rsid w:val="00CD5D50"/>
    <w:rsid w:val="00CD6433"/>
    <w:rsid w:val="00CD68A5"/>
    <w:rsid w:val="00CD6A9A"/>
    <w:rsid w:val="00CE0292"/>
    <w:rsid w:val="00CE3020"/>
    <w:rsid w:val="00CF57DE"/>
    <w:rsid w:val="00D04FCA"/>
    <w:rsid w:val="00D06165"/>
    <w:rsid w:val="00D10C49"/>
    <w:rsid w:val="00D177FA"/>
    <w:rsid w:val="00D17ADD"/>
    <w:rsid w:val="00D2514B"/>
    <w:rsid w:val="00D2658A"/>
    <w:rsid w:val="00D2717E"/>
    <w:rsid w:val="00D2756E"/>
    <w:rsid w:val="00D3056C"/>
    <w:rsid w:val="00D42A7C"/>
    <w:rsid w:val="00D43F41"/>
    <w:rsid w:val="00D50614"/>
    <w:rsid w:val="00D51645"/>
    <w:rsid w:val="00D51EC6"/>
    <w:rsid w:val="00D53002"/>
    <w:rsid w:val="00D5718A"/>
    <w:rsid w:val="00D638D9"/>
    <w:rsid w:val="00D6592C"/>
    <w:rsid w:val="00D65D3D"/>
    <w:rsid w:val="00D7076C"/>
    <w:rsid w:val="00D72E94"/>
    <w:rsid w:val="00D73EA1"/>
    <w:rsid w:val="00D8380B"/>
    <w:rsid w:val="00D863E8"/>
    <w:rsid w:val="00D9018A"/>
    <w:rsid w:val="00D9057C"/>
    <w:rsid w:val="00D91DC1"/>
    <w:rsid w:val="00D948E0"/>
    <w:rsid w:val="00D96CDC"/>
    <w:rsid w:val="00DA0FB2"/>
    <w:rsid w:val="00DA527C"/>
    <w:rsid w:val="00DA6056"/>
    <w:rsid w:val="00DA682F"/>
    <w:rsid w:val="00DB1475"/>
    <w:rsid w:val="00DB375A"/>
    <w:rsid w:val="00DB40A4"/>
    <w:rsid w:val="00DC007F"/>
    <w:rsid w:val="00DC090E"/>
    <w:rsid w:val="00DC384B"/>
    <w:rsid w:val="00DC4CB0"/>
    <w:rsid w:val="00DD2D46"/>
    <w:rsid w:val="00DD676F"/>
    <w:rsid w:val="00DE66D5"/>
    <w:rsid w:val="00DE7A72"/>
    <w:rsid w:val="00DE7B21"/>
    <w:rsid w:val="00DF03FA"/>
    <w:rsid w:val="00DF15D3"/>
    <w:rsid w:val="00DF26F9"/>
    <w:rsid w:val="00E04A84"/>
    <w:rsid w:val="00E12CA5"/>
    <w:rsid w:val="00E14265"/>
    <w:rsid w:val="00E153B5"/>
    <w:rsid w:val="00E161F5"/>
    <w:rsid w:val="00E214DD"/>
    <w:rsid w:val="00E22E7A"/>
    <w:rsid w:val="00E24B7E"/>
    <w:rsid w:val="00E31881"/>
    <w:rsid w:val="00E35637"/>
    <w:rsid w:val="00E60E19"/>
    <w:rsid w:val="00E65C01"/>
    <w:rsid w:val="00E802E5"/>
    <w:rsid w:val="00E81EC8"/>
    <w:rsid w:val="00E85F8C"/>
    <w:rsid w:val="00E863E6"/>
    <w:rsid w:val="00E91D26"/>
    <w:rsid w:val="00E9328A"/>
    <w:rsid w:val="00E95351"/>
    <w:rsid w:val="00EA06F0"/>
    <w:rsid w:val="00EA20FD"/>
    <w:rsid w:val="00EA67F2"/>
    <w:rsid w:val="00EC3988"/>
    <w:rsid w:val="00EC64D7"/>
    <w:rsid w:val="00ED163F"/>
    <w:rsid w:val="00ED1AA7"/>
    <w:rsid w:val="00ED3ADE"/>
    <w:rsid w:val="00ED62A3"/>
    <w:rsid w:val="00EE2600"/>
    <w:rsid w:val="00EE2DAE"/>
    <w:rsid w:val="00EE320E"/>
    <w:rsid w:val="00EE45B5"/>
    <w:rsid w:val="00EF4E34"/>
    <w:rsid w:val="00EF51D1"/>
    <w:rsid w:val="00F01C1A"/>
    <w:rsid w:val="00F04803"/>
    <w:rsid w:val="00F04C14"/>
    <w:rsid w:val="00F07D68"/>
    <w:rsid w:val="00F17406"/>
    <w:rsid w:val="00F223A4"/>
    <w:rsid w:val="00F246A5"/>
    <w:rsid w:val="00F25C08"/>
    <w:rsid w:val="00F31C96"/>
    <w:rsid w:val="00F41549"/>
    <w:rsid w:val="00F47DD1"/>
    <w:rsid w:val="00F5175F"/>
    <w:rsid w:val="00F56FEA"/>
    <w:rsid w:val="00F60B78"/>
    <w:rsid w:val="00F63542"/>
    <w:rsid w:val="00F74151"/>
    <w:rsid w:val="00F778D9"/>
    <w:rsid w:val="00F87D68"/>
    <w:rsid w:val="00F90794"/>
    <w:rsid w:val="00F96630"/>
    <w:rsid w:val="00FA0745"/>
    <w:rsid w:val="00FA2BAE"/>
    <w:rsid w:val="00FB175D"/>
    <w:rsid w:val="00FB454B"/>
    <w:rsid w:val="00FC055D"/>
    <w:rsid w:val="00FC27DB"/>
    <w:rsid w:val="00FD2A3D"/>
    <w:rsid w:val="00FD2B6B"/>
    <w:rsid w:val="00FD37A2"/>
    <w:rsid w:val="00FE237B"/>
    <w:rsid w:val="00FE3D6E"/>
    <w:rsid w:val="00FF514D"/>
    <w:rsid w:val="00F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11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14"/>
  </w:style>
  <w:style w:type="paragraph" w:styleId="Heading1">
    <w:name w:val="heading 1"/>
    <w:basedOn w:val="Normal"/>
    <w:next w:val="Normal"/>
    <w:link w:val="Heading1Char"/>
    <w:uiPriority w:val="9"/>
    <w:qFormat/>
    <w:rsid w:val="003B2D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2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1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C14"/>
    <w:pPr>
      <w:ind w:left="720"/>
      <w:contextualSpacing/>
    </w:pPr>
  </w:style>
  <w:style w:type="paragraph" w:customStyle="1" w:styleId="Default">
    <w:name w:val="Default"/>
    <w:rsid w:val="00AA7E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F3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4812FE"/>
    <w:rPr>
      <w:color w:val="0000FF"/>
      <w:u w:val="single"/>
    </w:rPr>
  </w:style>
  <w:style w:type="paragraph" w:customStyle="1" w:styleId="Sub-section">
    <w:name w:val="Sub-section"/>
    <w:basedOn w:val="Heading2"/>
    <w:link w:val="Sub-sectionChar"/>
    <w:qFormat/>
    <w:rsid w:val="004812FE"/>
    <w:pPr>
      <w:keepLines w:val="0"/>
      <w:spacing w:before="240" w:after="60" w:line="240" w:lineRule="auto"/>
    </w:pPr>
    <w:rPr>
      <w:rFonts w:ascii="Arial" w:eastAsia="Times New Roman" w:hAnsi="Arial" w:cs="Arial"/>
      <w:iCs/>
    </w:rPr>
  </w:style>
  <w:style w:type="character" w:customStyle="1" w:styleId="Sub-sectionChar">
    <w:name w:val="Sub-section Char"/>
    <w:basedOn w:val="Heading2Char"/>
    <w:link w:val="Sub-section"/>
    <w:rsid w:val="004812FE"/>
    <w:rPr>
      <w:rFonts w:ascii="Arial" w:eastAsia="Times New Roman" w:hAnsi="Arial" w:cs="Arial"/>
      <w:b/>
      <w:bCs/>
      <w:iCs/>
      <w:color w:val="4F81BD" w:themeColor="accent1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4812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C47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7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7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7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7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78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0C49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0C49"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1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3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54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6EF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6EF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B6EFA"/>
    <w:rPr>
      <w:vertAlign w:val="superscript"/>
    </w:rPr>
  </w:style>
  <w:style w:type="table" w:styleId="TableGrid">
    <w:name w:val="Table Grid"/>
    <w:basedOn w:val="TableNormal"/>
    <w:uiPriority w:val="59"/>
    <w:rsid w:val="00774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74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B2D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2D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1">
    <w:name w:val="Heading 1 Char1"/>
    <w:basedOn w:val="DefaultParagraphFont"/>
    <w:rsid w:val="003B2D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3B2D55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DC4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CB0"/>
  </w:style>
  <w:style w:type="paragraph" w:styleId="Footer">
    <w:name w:val="footer"/>
    <w:basedOn w:val="Normal"/>
    <w:link w:val="FooterChar"/>
    <w:uiPriority w:val="99"/>
    <w:unhideWhenUsed/>
    <w:rsid w:val="00DC4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CB0"/>
  </w:style>
  <w:style w:type="paragraph" w:styleId="NoSpacing">
    <w:name w:val="No Spacing"/>
    <w:uiPriority w:val="1"/>
    <w:qFormat/>
    <w:rsid w:val="008326FF"/>
    <w:pPr>
      <w:spacing w:after="0" w:line="240" w:lineRule="auto"/>
    </w:pPr>
  </w:style>
  <w:style w:type="paragraph" w:styleId="Revision">
    <w:name w:val="Revision"/>
    <w:hidden/>
    <w:uiPriority w:val="99"/>
    <w:semiHidden/>
    <w:rsid w:val="00EA06F0"/>
    <w:pPr>
      <w:spacing w:after="0" w:line="240" w:lineRule="auto"/>
    </w:pPr>
  </w:style>
  <w:style w:type="table" w:styleId="LightShading-Accent1">
    <w:name w:val="Light Shading Accent 1"/>
    <w:basedOn w:val="TableNormal"/>
    <w:uiPriority w:val="60"/>
    <w:rsid w:val="00D177F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14"/>
  </w:style>
  <w:style w:type="paragraph" w:styleId="Heading1">
    <w:name w:val="heading 1"/>
    <w:basedOn w:val="Normal"/>
    <w:next w:val="Normal"/>
    <w:link w:val="Heading1Char"/>
    <w:uiPriority w:val="9"/>
    <w:qFormat/>
    <w:rsid w:val="003B2D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2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1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C14"/>
    <w:pPr>
      <w:ind w:left="720"/>
      <w:contextualSpacing/>
    </w:pPr>
  </w:style>
  <w:style w:type="paragraph" w:customStyle="1" w:styleId="Default">
    <w:name w:val="Default"/>
    <w:rsid w:val="00AA7E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F3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4812FE"/>
    <w:rPr>
      <w:color w:val="0000FF"/>
      <w:u w:val="single"/>
    </w:rPr>
  </w:style>
  <w:style w:type="paragraph" w:customStyle="1" w:styleId="Sub-section">
    <w:name w:val="Sub-section"/>
    <w:basedOn w:val="Heading2"/>
    <w:link w:val="Sub-sectionChar"/>
    <w:qFormat/>
    <w:rsid w:val="004812FE"/>
    <w:pPr>
      <w:keepLines w:val="0"/>
      <w:spacing w:before="240" w:after="60" w:line="240" w:lineRule="auto"/>
    </w:pPr>
    <w:rPr>
      <w:rFonts w:ascii="Arial" w:eastAsia="Times New Roman" w:hAnsi="Arial" w:cs="Arial"/>
      <w:iCs/>
    </w:rPr>
  </w:style>
  <w:style w:type="character" w:customStyle="1" w:styleId="Sub-sectionChar">
    <w:name w:val="Sub-section Char"/>
    <w:basedOn w:val="Heading2Char"/>
    <w:link w:val="Sub-section"/>
    <w:rsid w:val="004812FE"/>
    <w:rPr>
      <w:rFonts w:ascii="Arial" w:eastAsia="Times New Roman" w:hAnsi="Arial" w:cs="Arial"/>
      <w:b/>
      <w:bCs/>
      <w:iCs/>
      <w:color w:val="4F81BD" w:themeColor="accent1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4812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C47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7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7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7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7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78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0C49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0C49"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1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3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54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6EF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6EF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B6EFA"/>
    <w:rPr>
      <w:vertAlign w:val="superscript"/>
    </w:rPr>
  </w:style>
  <w:style w:type="table" w:styleId="TableGrid">
    <w:name w:val="Table Grid"/>
    <w:basedOn w:val="TableNormal"/>
    <w:uiPriority w:val="59"/>
    <w:rsid w:val="00774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74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B2D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2D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1">
    <w:name w:val="Heading 1 Char1"/>
    <w:basedOn w:val="DefaultParagraphFont"/>
    <w:rsid w:val="003B2D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3B2D55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DC4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CB0"/>
  </w:style>
  <w:style w:type="paragraph" w:styleId="Footer">
    <w:name w:val="footer"/>
    <w:basedOn w:val="Normal"/>
    <w:link w:val="FooterChar"/>
    <w:uiPriority w:val="99"/>
    <w:unhideWhenUsed/>
    <w:rsid w:val="00DC4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CB0"/>
  </w:style>
  <w:style w:type="paragraph" w:styleId="NoSpacing">
    <w:name w:val="No Spacing"/>
    <w:uiPriority w:val="1"/>
    <w:qFormat/>
    <w:rsid w:val="008326FF"/>
    <w:pPr>
      <w:spacing w:after="0" w:line="240" w:lineRule="auto"/>
    </w:pPr>
  </w:style>
  <w:style w:type="paragraph" w:styleId="Revision">
    <w:name w:val="Revision"/>
    <w:hidden/>
    <w:uiPriority w:val="99"/>
    <w:semiHidden/>
    <w:rsid w:val="00EA06F0"/>
    <w:pPr>
      <w:spacing w:after="0" w:line="240" w:lineRule="auto"/>
    </w:pPr>
  </w:style>
  <w:style w:type="table" w:styleId="LightShading-Accent1">
    <w:name w:val="Light Shading Accent 1"/>
    <w:basedOn w:val="TableNormal"/>
    <w:uiPriority w:val="60"/>
    <w:rsid w:val="00D177F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2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lizabeth.gonzalez@gatesfoundation.or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hyperlink" Target="mailto:CDRFP@gatesfoundation.org" TargetMode="External"/><Relationship Id="rId17" Type="http://schemas.openxmlformats.org/officeDocument/2006/relationships/hyperlink" Target="mailto:CDRFP@gatesfoundation.or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lizabeth.gonzalez@gatesfoundation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ustomXml" Target="ink/ink1.xml"/><Relationship Id="rId22" Type="http://schemas.openxmlformats.org/officeDocument/2006/relationships/header" Target="head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13-07-29T18:40:28.81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595AE688EC4F8E1C84E92445E2A5" ma:contentTypeVersion="18" ma:contentTypeDescription="Create a new document." ma:contentTypeScope="" ma:versionID="b633f9e3d0feb1038a5e4c4288a6559e">
  <xsd:schema xmlns:xsd="http://www.w3.org/2001/XMLSchema" xmlns:xs="http://www.w3.org/2001/XMLSchema" xmlns:p="http://schemas.microsoft.com/office/2006/metadata/properties" xmlns:ns2="dd32b397-8af8-47e1-b094-8ff6f4e2b461" xmlns:ns3="efa24b01-e7a7-4663-8e87-cc4812aade30" targetNamespace="http://schemas.microsoft.com/office/2006/metadata/properties" ma:root="true" ma:fieldsID="f28006f0e3ba6345266cb118f23342a7" ns2:_="" ns3:_="">
    <xsd:import namespace="dd32b397-8af8-47e1-b094-8ff6f4e2b461"/>
    <xsd:import namespace="efa24b01-e7a7-4663-8e87-cc4812aade30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DocType" minOccurs="0"/>
                <xsd:element ref="ns2:Status" minOccurs="0"/>
                <xsd:element ref="ns2:KeyDoc" minOccurs="0"/>
                <xsd:element ref="ns3:TaxCatchAll" minOccurs="0"/>
                <xsd:element ref="ns2:Initiatives2" minOccurs="0"/>
                <xsd:element ref="ns2:Topics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2b397-8af8-47e1-b094-8ff6f4e2b461" elementFormDefault="qualified">
    <xsd:import namespace="http://schemas.microsoft.com/office/2006/documentManagement/types"/>
    <xsd:import namespace="http://schemas.microsoft.com/office/infopath/2007/PartnerControls"/>
    <xsd:element name="Year" ma:index="2" nillable="true" ma:displayName="Year" ma:format="Dropdown" ma:indexed="true" ma:internalName="Year">
      <xsd:simpleType>
        <xsd:restriction base="dms:Choice"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</xsd:restriction>
      </xsd:simpleType>
    </xsd:element>
    <xsd:element name="DocType" ma:index="3" nillable="true" ma:displayName="Document Type" ma:format="Dropdown" ma:internalName="DocType">
      <xsd:simpleType>
        <xsd:restriction base="dms:Choice">
          <xsd:enumeration value="Agenda/Notes"/>
          <xsd:enumeration value="Guidelines"/>
          <xsd:enumeration value="Investment Doc"/>
          <xsd:enumeration value="Memo"/>
          <xsd:enumeration value="Plan"/>
          <xsd:enumeration value="Presentation"/>
          <xsd:enumeration value="Research"/>
          <xsd:enumeration value="Report or Resource"/>
          <xsd:enumeration value="RFP"/>
          <xsd:enumeration value="Working Doc"/>
        </xsd:restriction>
      </xsd:simpleType>
    </xsd:element>
    <xsd:element name="Status" ma:index="4" nillable="true" ma:displayName="Status" ma:format="Dropdown" ma:internalName="Status">
      <xsd:simpleType>
        <xsd:restriction base="dms:Choice">
          <xsd:enumeration value="Draft"/>
          <xsd:enumeration value="Final"/>
          <xsd:enumeration value="Archive"/>
          <xsd:enumeration value="Historical"/>
        </xsd:restriction>
      </xsd:simpleType>
    </xsd:element>
    <xsd:element name="KeyDoc" ma:index="5" nillable="true" ma:displayName="Key Doc" ma:default="No" ma:description="Show in Key Documents view?" ma:format="Dropdown" ma:indexed="true" ma:internalName="KeyDoc">
      <xsd:simpleType>
        <xsd:restriction base="dms:Choice">
          <xsd:enumeration value="No"/>
          <xsd:enumeration value="Team"/>
          <xsd:enumeration value="All PS"/>
        </xsd:restriction>
      </xsd:simpleType>
    </xsd:element>
    <xsd:element name="Initiatives2" ma:index="13" nillable="true" ma:displayName="Initiative" ma:format="Dropdown" ma:indexed="true" ma:internalName="Initiatives2">
      <xsd:simpleType>
        <xsd:restriction base="dms:Choice">
          <xsd:enumeration value="Affordable"/>
          <xsd:enumeration value="Clear"/>
          <xsd:enumeration value="Flexible"/>
          <xsd:enumeration value="Personalized"/>
          <xsd:enumeration value="Valuable"/>
          <xsd:enumeration value="Legacy"/>
        </xsd:restriction>
      </xsd:simpleType>
    </xsd:element>
    <xsd:element name="Topics2" ma:index="14" nillable="true" ma:displayName="Topics" ma:internalName="Topics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id Design &amp; Delivery"/>
                    <xsd:enumeration value="Adaptive Learning"/>
                    <xsd:enumeration value="Assessment and Outcomes"/>
                    <xsd:enumeration value="Breakthrough Models"/>
                    <xsd:enumeration value="Competency-Based Education"/>
                    <xsd:enumeration value="Completion by Design"/>
                    <xsd:enumeration value="Cost"/>
                    <xsd:enumeration value="Data Creation &amp; Use"/>
                    <xsd:enumeration value="Data Metrics &amp; Systems"/>
                    <xsd:enumeration value="Developmental Education"/>
                    <xsd:enumeration value="Evaluation and Data"/>
                    <xsd:enumeration value="Guided Pathways"/>
                    <xsd:enumeration value="Integrated Planning and Advising Services"/>
                    <xsd:enumeration value="MOOCs"/>
                    <xsd:enumeration value="Non-cognitive Factors"/>
                    <xsd:enumeration value="Personalized Courseware"/>
                    <xsd:enumeration value="Policy"/>
                    <xsd:enumeration value="Strategy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4b01-e7a7-4663-8e87-cc4812aade3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aa418ba-a4b7-4cff-ba5d-87bc97628885}" ma:internalName="TaxCatchAll" ma:showField="CatchAllData" ma:web="efa24b01-e7a7-4663-8e87-cc4812aade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Doc xmlns="dd32b397-8af8-47e1-b094-8ff6f4e2b461">Team</KeyDoc>
    <Initiatives2 xmlns="dd32b397-8af8-47e1-b094-8ff6f4e2b461">Flexible</Initiatives2>
    <TaxCatchAll xmlns="efa24b01-e7a7-4663-8e87-cc4812aade30"/>
    <Status xmlns="dd32b397-8af8-47e1-b094-8ff6f4e2b461">Final</Status>
    <Year xmlns="dd32b397-8af8-47e1-b094-8ff6f4e2b461">2013</Year>
    <DocType xmlns="dd32b397-8af8-47e1-b094-8ff6f4e2b461">RFP</DocType>
    <Topics2 xmlns="dd32b397-8af8-47e1-b094-8ff6f4e2b461">
      <Value>Breakthrough Models</Value>
      <Value>Competency-Based Education</Value>
      <Value>Cost</Value>
    </Topics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C3C8D-F6F8-4E13-BC82-57E7CA469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2b397-8af8-47e1-b094-8ff6f4e2b461"/>
    <ds:schemaRef ds:uri="efa24b01-e7a7-4663-8e87-cc4812aad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15D6B-1795-4CD6-8159-4AD8E6CACE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1DCEB-5A6E-4B6B-A6C4-335894F55252}">
  <ds:schemaRefs>
    <ds:schemaRef ds:uri="http://schemas.microsoft.com/office/2006/metadata/properties"/>
    <ds:schemaRef ds:uri="http://schemas.microsoft.com/office/infopath/2007/PartnerControls"/>
    <ds:schemaRef ds:uri="dd32b397-8af8-47e1-b094-8ff6f4e2b461"/>
    <ds:schemaRef ds:uri="efa24b01-e7a7-4663-8e87-cc4812aade30"/>
  </ds:schemaRefs>
</ds:datastoreItem>
</file>

<file path=customXml/itemProps4.xml><?xml version="1.0" encoding="utf-8"?>
<ds:datastoreItem xmlns:ds="http://schemas.openxmlformats.org/officeDocument/2006/customXml" ds:itemID="{B4863206-4249-4CBD-976B-0496B63E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13</Pages>
  <Words>4292</Words>
  <Characters>24468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Scaled Models for Certificate Delivery</vt:lpstr>
    </vt:vector>
  </TitlesOfParts>
  <Company>Bill and Melinda Gates Foundation</Company>
  <LinksUpToDate>false</LinksUpToDate>
  <CharactersWithSpaces>28703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Scaled Models for Certificate Delivery</dc:title>
  <dc:creator>Elizabeth Gonzalez</dc:creator>
  <cp:lastModifiedBy>Ali Starner</cp:lastModifiedBy>
  <cp:revision>43</cp:revision>
  <cp:lastPrinted>2013-06-27T18:55:00Z</cp:lastPrinted>
  <dcterms:created xsi:type="dcterms:W3CDTF">2013-07-26T20:53:00Z</dcterms:created>
  <dcterms:modified xsi:type="dcterms:W3CDTF">2013-07-29T22:56:00Z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0x010100D275595AE688EC4F8E1C84E92445E2A5</vt:lpwstr>
  </property>
  <property fmtid="{D5CDD505-2E9C-101B-9397-08002B2CF9AE}" pid="3" name="Order">
    <vt:r8>84700</vt:r8>
  </property>
</Properties>
</file>